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0DF5C">
      <w:pPr>
        <w:spacing w:line="66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肇东市农业技术推广中心</w:t>
      </w:r>
    </w:p>
    <w:p w14:paraId="6781F01B">
      <w:pPr>
        <w:spacing w:line="66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2024年农作物重大病虫害防控项目</w:t>
      </w:r>
    </w:p>
    <w:p w14:paraId="1DFCEB48">
      <w:pPr>
        <w:spacing w:line="66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竞争性磋商公告</w:t>
      </w:r>
    </w:p>
    <w:p w14:paraId="53F8028C"/>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FDC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D170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shd w:val="clear" w:fill="FFFFFF"/>
              </w:rPr>
              <w:t>项目概况</w:t>
            </w:r>
          </w:p>
          <w:p w14:paraId="514A53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shd w:val="clear" w:fill="FFFFFF"/>
                <w:vertAlign w:val="baseline"/>
              </w:rPr>
            </w:pPr>
            <w:r>
              <w:rPr>
                <w:rFonts w:hint="eastAsia" w:ascii="宋体" w:hAnsi="宋体" w:eastAsia="宋体" w:cs="宋体"/>
                <w:i w:val="0"/>
                <w:iCs w:val="0"/>
                <w:caps w:val="0"/>
                <w:color w:val="222222"/>
                <w:spacing w:val="0"/>
                <w:sz w:val="24"/>
                <w:szCs w:val="24"/>
                <w:shd w:val="clear" w:fill="FFFFFF"/>
              </w:rPr>
              <w:t>2024年农作物重大病虫害防控项目采购项目的潜在供应商应在公告期内凭用户名和密码，登录黑龙江省政府采购管理平台(http://hljcg.hlj.gov.cn/)，选择“交易执行-应标-项目投标”，在“未参与项目”列表中选择需要参与的项目，确认参与后即可获取采购文件，并于 2025年04月07日 13时00分（北京时间）前提交响应文件。</w:t>
            </w:r>
          </w:p>
        </w:tc>
      </w:tr>
    </w:tbl>
    <w:p w14:paraId="5B889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shd w:val="clear" w:fill="FFFFFF"/>
        </w:rPr>
        <w:t>一、项目基本情况</w:t>
      </w:r>
    </w:p>
    <w:p w14:paraId="3C29BA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项目编号：[231282]BZGC[CS]20250005</w:t>
      </w:r>
    </w:p>
    <w:p w14:paraId="45A3B5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项目名称：2024年农作物重大病虫害防控项目</w:t>
      </w:r>
    </w:p>
    <w:p w14:paraId="6CFBCB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采购方式：竞争性磋商</w:t>
      </w:r>
    </w:p>
    <w:p w14:paraId="16B759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预算金额：972,642.00元</w:t>
      </w:r>
    </w:p>
    <w:p w14:paraId="5F4DA5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采购需求：</w:t>
      </w:r>
    </w:p>
    <w:p w14:paraId="4F8C04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合同包1(2024年农作物重大病虫害防控项目):</w:t>
      </w:r>
    </w:p>
    <w:p w14:paraId="2602CC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shd w:val="clear" w:fill="FFFFFF"/>
        </w:rPr>
        <w:t>合同包预算金额：972,642.00元</w:t>
      </w:r>
    </w:p>
    <w:tbl>
      <w:tblPr>
        <w:tblStyle w:val="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928"/>
        <w:gridCol w:w="1975"/>
        <w:gridCol w:w="722"/>
        <w:gridCol w:w="1273"/>
        <w:gridCol w:w="1440"/>
        <w:gridCol w:w="724"/>
      </w:tblGrid>
      <w:tr w14:paraId="2C36BF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5F8DB">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D77EA">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41DCC7">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EC5E54">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FE5327">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79F921">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6ABF5F">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最高限价(元)</w:t>
            </w:r>
          </w:p>
        </w:tc>
      </w:tr>
      <w:tr w14:paraId="21C9D7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88B8F3">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5D6F45">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其他农业和林业机械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3580FE">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诱芯诱捕器</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48A0E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2,529(个)</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A10B4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65C656">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26,503.00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FD02FD">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w:t>
            </w:r>
          </w:p>
        </w:tc>
      </w:tr>
      <w:tr w14:paraId="742D3A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F4F0CF">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1-2</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EF4EFF">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其他农业和林业机械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A4EEC7">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悬挂式风幕喷雾机</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86DB16">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1(台)</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2D5DE7">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445E1D">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268,509.00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3B399F">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w:t>
            </w:r>
          </w:p>
        </w:tc>
      </w:tr>
      <w:tr w14:paraId="71FD23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4628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1-3</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257A8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生物农药及微生物农药</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A14F9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纳米农药预混剂</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5D92A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0.8(吨)</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BF240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A44D8C">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86,400.00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4D9B3A">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w:t>
            </w:r>
          </w:p>
        </w:tc>
      </w:tr>
      <w:tr w14:paraId="548E1A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874C76">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1-4</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680E8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化学农药</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7B8C8C">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11.6%甲维•氯虫苯</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7A05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0.63(吨)</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37CB8E">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E496E0">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37,800.00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7116ED">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w:t>
            </w:r>
          </w:p>
        </w:tc>
      </w:tr>
      <w:tr w14:paraId="1B8681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D489F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1-5</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47DEBF">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化学农药</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D10D4F">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17%唑醚•氟环唑</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1273C3">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3.15(吨)</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6654D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3B48EE">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182,700.00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9E2259">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w:t>
            </w:r>
          </w:p>
        </w:tc>
      </w:tr>
      <w:tr w14:paraId="1FDB44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7768C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1-6</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4856D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化学试剂和助剂</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AC236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航化专用助剂</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63FDB5">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BAC3C5">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716B09">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3,780.00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A93928">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w:t>
            </w:r>
          </w:p>
        </w:tc>
      </w:tr>
      <w:tr w14:paraId="5DC2F9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B1A1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1-7</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B799A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化学肥料</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F00C3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磷酸二氢钾</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15745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6.3(吨)</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C91E1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B82F19">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56,700.00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E15C3D">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w:t>
            </w:r>
          </w:p>
        </w:tc>
      </w:tr>
      <w:tr w14:paraId="29363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EE5F33">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1-8</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AEDB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其他农业服务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6BB4D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航化作业</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5C93E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F7F61E">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F15EBC">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310,250.00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45ABA5">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w:t>
            </w:r>
          </w:p>
        </w:tc>
      </w:tr>
    </w:tbl>
    <w:p w14:paraId="417BAB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shd w:val="clear" w:fill="FFFFFF"/>
        </w:rPr>
        <w:t>本合同包不接受联合体投标</w:t>
      </w:r>
    </w:p>
    <w:p w14:paraId="342C25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shd w:val="clear" w:fill="FFFFFF"/>
        </w:rPr>
        <w:t>合同履行期限：合同签订后60日内完成</w:t>
      </w:r>
    </w:p>
    <w:p w14:paraId="79F7C5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shd w:val="clear" w:fill="FFFFFF"/>
        </w:rPr>
        <w:t>二、申请人的资格要求：</w:t>
      </w:r>
    </w:p>
    <w:p w14:paraId="3C0817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1.满足《中华人民共和国政府采购法》第二十二条规定;</w:t>
      </w:r>
    </w:p>
    <w:p w14:paraId="308549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2.落实政府采购政策需满足的资格要求： 无。</w:t>
      </w:r>
    </w:p>
    <w:p w14:paraId="4E7CFE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3.本项目的特定资格要求：</w:t>
      </w:r>
    </w:p>
    <w:p w14:paraId="404517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合同包1(2024年农作物重大病虫害防控项目)特定资格要求如下:</w:t>
      </w:r>
    </w:p>
    <w:p w14:paraId="233D8A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(1)1、供应商如为经销商或代理商须提供有效的《农药经营许可证》；供应商如为生产厂家须提供有效的《农药生产许可证》。2、参与本项目的供应商须具备《民用无人驾驶航空器运营合格证》； 3、参与本项目的供应商的无人驾驶航空器操作人员须具备中国民用航空局无人机驾驶员电子执照或植保无人机驾驶员合格证； 4、参与本项目的供应商须承诺使用的无人驾驶航空器作业数据须接入黑龙江省植保无人机作业质量监测平台，符合数字化监管与验收要求；</w:t>
      </w:r>
    </w:p>
    <w:p w14:paraId="789AA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shd w:val="clear" w:fill="FFFFFF"/>
        </w:rPr>
        <w:t>三、获取采购文件</w:t>
      </w:r>
    </w:p>
    <w:p w14:paraId="6B365D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时间：2025年03月24日 至 2025年03月28日，每天上午 00:00:00 至 12:00:00 ，下午 12:00:00 至 23:59:59 （北京时间,法定节假日除外）</w:t>
      </w:r>
    </w:p>
    <w:p w14:paraId="6C478F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地点：公告期内凭用户名和密码，登录黑龙江省政府采购管理平台(http://hljcg.hlj.gov.cn/)，选择“交易执行-应标-项目投标”，在“未参与项目”列表中选择需要参与的项目，确认参与后即可</w:t>
      </w:r>
    </w:p>
    <w:p w14:paraId="1ED14E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方式：在线获取</w:t>
      </w:r>
    </w:p>
    <w:p w14:paraId="2A3EC4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售价：免费获取</w:t>
      </w:r>
    </w:p>
    <w:p w14:paraId="3E9A4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shd w:val="clear" w:fill="FFFFFF"/>
        </w:rPr>
        <w:t>四、响应文件提交</w:t>
      </w:r>
    </w:p>
    <w:p w14:paraId="377B54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截止时间：2025年04月07日 13时00分00秒  （北京时间）</w:t>
      </w:r>
    </w:p>
    <w:p w14:paraId="55EE55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地点：黑龙江省政府采购管理平台(http://hljcg.hlj.gov.cn/)</w:t>
      </w:r>
    </w:p>
    <w:p w14:paraId="2BDF2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shd w:val="clear" w:fill="FFFFFF"/>
        </w:rPr>
        <w:t>五、开启</w:t>
      </w:r>
    </w:p>
    <w:p w14:paraId="1C3F03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时间：2025年04月07日 13时00分00秒 （北京时间）</w:t>
      </w:r>
    </w:p>
    <w:p w14:paraId="18E5F5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地点：黑龙江省政府采购管理平台(http://hljcg.hlj.gov.cn/)</w:t>
      </w:r>
    </w:p>
    <w:p w14:paraId="4ABA0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shd w:val="clear" w:fill="FFFFFF"/>
        </w:rPr>
        <w:t>六、公告期限</w:t>
      </w:r>
    </w:p>
    <w:p w14:paraId="61CBC6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自本公告发布之日起3个工作日。</w:t>
      </w:r>
    </w:p>
    <w:p w14:paraId="35DF3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shd w:val="clear" w:fill="FFFFFF"/>
        </w:rPr>
        <w:t>七、其他补充事宜</w:t>
      </w:r>
    </w:p>
    <w:p w14:paraId="7A1C70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组织现场踏勘： 否</w:t>
      </w:r>
    </w:p>
    <w:p w14:paraId="2C90D8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222222"/>
          <w:spacing w:val="0"/>
          <w:kern w:val="0"/>
          <w:sz w:val="24"/>
          <w:szCs w:val="24"/>
          <w:shd w:val="clear" w:fill="FFFFFF"/>
          <w:lang w:val="en-US" w:eastAsia="zh-CN" w:bidi="ar"/>
        </w:rPr>
        <w:t>（1）.如果供应商没有黑龙江省政府采购网账号需要提前注册，没有电子签章CA的需要提前办理，CA用于制作标书时盖章、加密和开标时解密 （CA办理流程及 驱动下载参考黑龙江省政府采购网（http://hljcg.hlj.gov.cn）办事指南-CA办理流程）具体操作步骤，供应商在黑龙江省政 府采购网（http://hljcg.hlj.gov.cn/）下载政府采购供应商操作手册。</w:t>
      </w:r>
    </w:p>
    <w:p w14:paraId="245554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222222"/>
          <w:spacing w:val="0"/>
          <w:kern w:val="0"/>
          <w:sz w:val="24"/>
          <w:szCs w:val="24"/>
          <w:shd w:val="clear" w:fill="FFFFFF"/>
          <w:lang w:val="en-US" w:eastAsia="zh-CN" w:bidi="ar"/>
        </w:rPr>
        <w:t>（2）.供应商准备和参加采购活动发生的所有费用自理。</w:t>
      </w:r>
    </w:p>
    <w:p w14:paraId="235AE9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222222"/>
          <w:spacing w:val="0"/>
          <w:kern w:val="0"/>
          <w:sz w:val="24"/>
          <w:szCs w:val="24"/>
          <w:shd w:val="clear" w:fill="FFFFFF"/>
          <w:lang w:val="en-US" w:eastAsia="zh-CN" w:bidi="ar"/>
        </w:rPr>
        <w:t>（3）.本项目公告期：自本公告发布之日起5个工作日，如公告内容与本条不一致，以本条内容为准。</w:t>
      </w:r>
    </w:p>
    <w:p w14:paraId="2F7102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222222"/>
          <w:spacing w:val="0"/>
          <w:kern w:val="0"/>
          <w:sz w:val="24"/>
          <w:szCs w:val="24"/>
          <w:shd w:val="clear" w:fill="FFFFFF"/>
          <w:lang w:val="en-US" w:eastAsia="zh-CN" w:bidi="ar"/>
        </w:rPr>
        <w:t>（4）.本项目远程解密，供应商无需到场，投标截止时间前30分钟内供应商自行登录系统签到并在投标截止时间后30分钟内完成系统解密及签名环节。</w:t>
      </w:r>
    </w:p>
    <w:p w14:paraId="60414A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222222"/>
          <w:spacing w:val="0"/>
          <w:kern w:val="0"/>
          <w:sz w:val="24"/>
          <w:szCs w:val="24"/>
          <w:shd w:val="clear" w:fill="FFFFFF"/>
          <w:lang w:val="en-US" w:eastAsia="zh-CN" w:bidi="ar"/>
        </w:rPr>
        <w:t>（5）本项目将在公开中标（成交）供应商相关信息的基础上同时将所有投标（响应）供应商信息进行公开，公开内容包括：投标承诺函、资格证明文件、中小 企业声明函/监狱企业/残疾人福利性单位声明函/投标人业绩情况表、报价明细表、价格扣除表、开标记录表、评分结果表、投标文件符合性审查表、投标文件资格性审查表等。</w:t>
      </w:r>
    </w:p>
    <w:p w14:paraId="0A7CE2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shd w:val="clear" w:fill="FFFFFF"/>
        </w:rPr>
        <w:t>八、凡对本次采购提出询问，请按以下方式联系。</w:t>
      </w:r>
    </w:p>
    <w:p w14:paraId="3F00E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shd w:val="clear" w:fill="FFFFFF"/>
        </w:rPr>
        <w:t>1.采购人信息</w:t>
      </w:r>
    </w:p>
    <w:p w14:paraId="1D93E0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名  称：肇东市农业技术推广中心</w:t>
      </w:r>
    </w:p>
    <w:p w14:paraId="5BA36E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地  址：肇东市西郊展望村</w:t>
      </w:r>
    </w:p>
    <w:p w14:paraId="611660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联系方式：15776581363</w:t>
      </w:r>
    </w:p>
    <w:p w14:paraId="041CA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shd w:val="clear" w:fill="FFFFFF"/>
        </w:rPr>
        <w:t>2.采购代理机构信息</w:t>
      </w:r>
    </w:p>
    <w:p w14:paraId="396F1F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名  称：黑龙江博展工程咨询有限公司</w:t>
      </w:r>
    </w:p>
    <w:p w14:paraId="6AAD70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地  址：黑龙江省哈尔滨市道里区恒大御府门市1-S4</w:t>
      </w:r>
    </w:p>
    <w:p w14:paraId="3B5B16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联系方式：17645136515</w:t>
      </w:r>
    </w:p>
    <w:p w14:paraId="55ECA3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shd w:val="clear" w:fill="FFFFFF"/>
        </w:rPr>
        <w:t>3.项目联系方式</w:t>
      </w:r>
    </w:p>
    <w:p w14:paraId="311223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项目联系人：孙女士</w:t>
      </w:r>
    </w:p>
    <w:p w14:paraId="5CDAD9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电  话：17645136515</w:t>
      </w:r>
    </w:p>
    <w:p w14:paraId="746323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shd w:val="clear" w:fill="FFFFFF"/>
        </w:rPr>
      </w:pPr>
    </w:p>
    <w:p w14:paraId="394911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黑龙江博展工程咨询有限公司</w:t>
      </w:r>
    </w:p>
    <w:p w14:paraId="2FD45B8E"/>
    <w:p w14:paraId="6DCCA57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E6E88"/>
    <w:rsid w:val="47CB3D5C"/>
    <w:rsid w:val="5B764B54"/>
    <w:rsid w:val="5BA92C64"/>
    <w:rsid w:val="623C41D5"/>
    <w:rsid w:val="7832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1655</Words>
  <Characters>2082</Characters>
  <Lines>0</Lines>
  <Paragraphs>0</Paragraphs>
  <TotalTime>0</TotalTime>
  <ScaleCrop>false</ScaleCrop>
  <LinksUpToDate>false</LinksUpToDate>
  <CharactersWithSpaces>2118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2025-03-10T06:55:00Z</dcterms:created>
  <dc:creator>Administrator</dc:creator>
  <cp:lastModifiedBy></cp:lastModifiedBy>
  <dcterms:modified xsi:type="dcterms:W3CDTF">2025-03-21T05:08:00Z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eyJoZGlkIjoiNDc5MTU5N2U4ZjBlODYyMWRiNWIzNmEwYjllMGVkY2EiLCJ1c2VySWQiOiIyODE2MDcyNDcifQ==</vt:lpwstr>
  </property>
  <property fmtid="{D5CDD505-2E9C-101B-9397-08002B2CF9AE}" pid="4" name="ICV">
    <vt:lpwstr>CB4DFE34E581419EB5801A02D1B0E7F2_12</vt:lpwstr>
  </property>
</Properties>
</file>