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8A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4"/>
          <w:szCs w:val="44"/>
          <w:lang w:val="en-US" w:eastAsia="zh-CN"/>
        </w:rPr>
        <w:t>第三轮省级生态环境保护督察</w:t>
      </w:r>
    </w:p>
    <w:p w14:paraId="501D27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4"/>
          <w:szCs w:val="44"/>
          <w:lang w:val="en-US" w:eastAsia="zh-CN"/>
        </w:rPr>
        <w:t>第24项问题整改公示</w:t>
      </w:r>
    </w:p>
    <w:p w14:paraId="3DFEC3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</w:p>
    <w:p w14:paraId="7B6E28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肇东市水务局和肇东市行政执法局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已完成省级生态环境保护督察第24项问题整改，拟申请验收销号。按照《黑龙江省中央生态环境保护督察整改任务验收销号办法（试行）》规定，现对该项问题整改完成情况向社会公示：</w:t>
      </w:r>
    </w:p>
    <w:p w14:paraId="25A63F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51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一、整改问题</w:t>
      </w:r>
    </w:p>
    <w:p w14:paraId="76D514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及时清理乱堆乱放的畜禽粪污和农药包装废弃物等，对农村生活垃圾、畜禽粪污、农药包装废弃物及河湖“四乱”问题定期检查，发现问题及时清理，严防问题反弹。</w:t>
      </w:r>
    </w:p>
    <w:p w14:paraId="523FDF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51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二、整改目标</w:t>
      </w:r>
    </w:p>
    <w:p w14:paraId="2850E11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1.压实属地管理责任，督导相关县（市、区）强化问题整改，深入举一反三，加强日常监管，防止问题反弹回潮。</w:t>
      </w:r>
    </w:p>
    <w:p w14:paraId="03071F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2.北林区、安达市、海伦市、兰西县及时清理乱堆乱放的畜禽粪污和农药包装废弃物，开展畜禽粪污排查整治；加强对沟渠、岸边农村生活垃圾散乱堆放的监督管理，相关乡镇、村屯加强排查，及时清理整治。</w:t>
      </w:r>
    </w:p>
    <w:p w14:paraId="684005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3.肇东市立即清除肇兰新河城区段生活污泥、工程泥浆、建筑渣土，恢复原貌并保持河堤整洁；加强对城区段河堤及其周边地区的监管和巡逻，对附近居民和企业进行宣传引导，提高民众生态环境保护意识。</w:t>
      </w:r>
    </w:p>
    <w:p w14:paraId="5E88EB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51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三、整改措施</w:t>
      </w:r>
    </w:p>
    <w:p w14:paraId="0D09864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rightChars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立行立改清除肇兰新河城区段生活污泥、工程泥浆、建筑渣土，恢复原貌。</w:t>
      </w:r>
    </w:p>
    <w:p w14:paraId="67769C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rightChars="0" w:firstLine="64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四、整改主要工作及成效</w:t>
      </w:r>
    </w:p>
    <w:p w14:paraId="555CB7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1.强化监督公开。对巡河制度的执行情况、发现和解决问题的能力以及河湖环境改善的成效进行定期评估，并加大信息公开力度，将河湖长巡河情况向社会公开，接受公众监督。通过政府网站、新闻媒体和公告等多种渠道，定期发布河湖长的巡河报告和河湖环境状况，提高河湖长的责任感。</w:t>
      </w:r>
    </w:p>
    <w:p w14:paraId="6D622BF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2.推动河湖长履职尽责。市河湖长办将及时向各级河湖长提供巡河参考信息，提示巡河次数要求、巡河方式、各条河流的基本情况、需要重点关注的问题等内容，为巡河提供参考依据。严格按照绥化市制定印发的《关于进一步强化河湖长履职尽责工作的指导意见》要求，开展巡河行动，全市各级河湖长巡河次数达到省级要求。</w:t>
      </w:r>
    </w:p>
    <w:p w14:paraId="598467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3.强化专班推进。按照专项整治领导小组的部署，组织推进问题整改。</w:t>
      </w:r>
    </w:p>
    <w:p w14:paraId="58B128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4.推动现场整改。由水务局牵头召开现场办公会，集中组织人员力量和大型机械设备迅速对私设围堤进行清理。</w:t>
      </w:r>
    </w:p>
    <w:p w14:paraId="53CED9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5.强化执法联动。成立了由肇东市河长办、水务、公安局食药环、林草、自然资源、环保以及沿沿岸乡镇组成的联合执法队伍，强化监管，严格执法。深刻吸取教训、举一反三，对肇兰新河沿线全面开展督导检查，发现问题立即进行整改。加强对河湖的日常巡查和监管，对违法行为进行 严厉打击，确保整改工作落到实处。</w:t>
      </w:r>
    </w:p>
    <w:p w14:paraId="386977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五、公示时间：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2025年5月22日至2025年6月2日（共10个工作日）</w:t>
      </w:r>
    </w:p>
    <w:p w14:paraId="6C6E03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绥化市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肇东生态环境保护和督察工作委员会办公室</w:t>
      </w:r>
    </w:p>
    <w:p w14:paraId="2F4264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0455-7709190</w:t>
      </w:r>
    </w:p>
    <w:p w14:paraId="02393F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ind w:right="0" w:firstLine="648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肇东市南直路二道街</w:t>
      </w:r>
    </w:p>
    <w:p w14:paraId="65949B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如对该项问题整改完成情况有异议，请以书面或电话形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式，向绥化市肇东生态环境保护和督察工作委员会办公室反映。邮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寄的以寄出邮戳为准，直接送达的以送达日期为准。</w:t>
      </w:r>
    </w:p>
    <w:p w14:paraId="13D4A705">
      <w:pPr>
        <w:ind w:firstLine="2560" w:firstLineChars="8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080731DF">
      <w:pPr>
        <w:ind w:firstLine="2560" w:firstLineChars="8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8741363">
      <w:pPr>
        <w:ind w:firstLine="2880" w:firstLineChars="9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8FB1FA5">
      <w:pPr>
        <w:ind w:firstLine="2880" w:firstLineChars="9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D49FB55">
      <w:pPr>
        <w:ind w:firstLine="2880" w:firstLineChars="9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中共肇东市委员会  肇东市人民政府</w:t>
      </w:r>
    </w:p>
    <w:p w14:paraId="36786B79">
      <w:pPr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2025年5月22日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34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AF0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AF0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4E77"/>
    <w:rsid w:val="031D0F91"/>
    <w:rsid w:val="11D64215"/>
    <w:rsid w:val="143D67CD"/>
    <w:rsid w:val="14FE2B2C"/>
    <w:rsid w:val="16A36DBB"/>
    <w:rsid w:val="175E0F34"/>
    <w:rsid w:val="1B3747DD"/>
    <w:rsid w:val="1BDE4318"/>
    <w:rsid w:val="27566284"/>
    <w:rsid w:val="2B7A590A"/>
    <w:rsid w:val="2FEB6CB0"/>
    <w:rsid w:val="2FFD4AE4"/>
    <w:rsid w:val="317C04DD"/>
    <w:rsid w:val="33BC6447"/>
    <w:rsid w:val="34930017"/>
    <w:rsid w:val="34EC6676"/>
    <w:rsid w:val="35DB00EC"/>
    <w:rsid w:val="37207A2C"/>
    <w:rsid w:val="37B27AFF"/>
    <w:rsid w:val="3867290C"/>
    <w:rsid w:val="3A0463F6"/>
    <w:rsid w:val="3DC2371B"/>
    <w:rsid w:val="3EF479A9"/>
    <w:rsid w:val="48934632"/>
    <w:rsid w:val="4A08695A"/>
    <w:rsid w:val="4AFFA753"/>
    <w:rsid w:val="4B287860"/>
    <w:rsid w:val="4CAA019C"/>
    <w:rsid w:val="5083581E"/>
    <w:rsid w:val="51C413B8"/>
    <w:rsid w:val="54424E77"/>
    <w:rsid w:val="5A1C0DC9"/>
    <w:rsid w:val="5B5F4503"/>
    <w:rsid w:val="5C2C297C"/>
    <w:rsid w:val="64A21A2D"/>
    <w:rsid w:val="6DC03B82"/>
    <w:rsid w:val="6F381CBF"/>
    <w:rsid w:val="710E21F8"/>
    <w:rsid w:val="72E41463"/>
    <w:rsid w:val="7D4B4633"/>
    <w:rsid w:val="7F3502FD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1"/>
    <w:qFormat/>
    <w:uiPriority w:val="99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1183</Characters>
  <Lines>0</Lines>
  <Paragraphs>0</Paragraphs>
  <TotalTime>2</TotalTime>
  <ScaleCrop>false</ScaleCrop>
  <LinksUpToDate>false</LinksUpToDate>
  <CharactersWithSpaces>1202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2025-04-09T14:24:00Z</dcterms:created>
  <dc:creator>你安好0</dc:creator>
  <cp:lastModifiedBy>永远孤单</cp:lastModifiedBy>
  <dcterms:modified xsi:type="dcterms:W3CDTF">2025-05-22T01:29:31Z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EC8D9299858342A2A8DBE2DA93DBB187_13</vt:lpwstr>
  </property>
  <property fmtid="{D5CDD505-2E9C-101B-9397-08002B2CF9AE}" pid="4" name="KSOTemplateDocerSaveRecord">
    <vt:lpwstr>eyJoZGlkIjoiZjNmZDJlMzc3OGEwNTgwMjJkZmRjNTM1YzQyNzkwY2EiLCJ1c2VySWQiOiIyMjgxOTIwNzAifQ==</vt:lpwstr>
  </property>
</Properties>
</file>