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7AEB4">
      <w:pPr>
        <w:pStyle w:val="4"/>
        <w:spacing w:line="480" w:lineRule="exact"/>
        <w:jc w:val="center"/>
      </w:pPr>
      <w:r>
        <w:rPr>
          <w:rFonts w:ascii="仿宋_GB2312" w:hAnsi="仿宋_GB2312" w:eastAsia="仿宋_GB2312" w:cs="仿宋_GB2312"/>
          <w:b/>
          <w:sz w:val="36"/>
        </w:rPr>
        <w:t>肇东市住房和城乡建设局肇东市116兆瓦热水锅炉新建工程二期锅炉电力调试及定制保护项目竞争性磋商公告</w:t>
      </w:r>
    </w:p>
    <w:p w14:paraId="247AC2C3">
      <w:pPr>
        <w:pStyle w:val="4"/>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506A7D28">
      <w:pPr>
        <w:pStyle w:val="4"/>
      </w:pPr>
      <w:r>
        <w:rPr>
          <w:rFonts w:ascii="仿宋_GB2312" w:hAnsi="仿宋_GB2312" w:eastAsia="仿宋_GB2312" w:cs="仿宋_GB2312"/>
        </w:rPr>
        <w:t>肇东市116兆瓦热水锅炉新建工程二期锅炉电力调试及定制保护项目采购项目的潜在供应商应在黑龙江省政府采购网获取采购文件，并于 2025年10月17日 13时30分 （北京时间）前提交响应文件。</w:t>
      </w:r>
    </w:p>
    <w:p w14:paraId="401F6FC6">
      <w:pPr>
        <w:pStyle w:val="4"/>
        <w:outlineLvl w:val="3"/>
      </w:pPr>
      <w:r>
        <w:rPr>
          <w:rFonts w:ascii="仿宋_GB2312" w:hAnsi="仿宋_GB2312" w:eastAsia="仿宋_GB2312" w:cs="仿宋_GB2312"/>
          <w:b/>
          <w:sz w:val="24"/>
        </w:rPr>
        <w:t>一、项目基本情况</w:t>
      </w:r>
    </w:p>
    <w:p w14:paraId="701C7749">
      <w:pPr>
        <w:pStyle w:val="4"/>
      </w:pPr>
      <w:r>
        <w:rPr>
          <w:rFonts w:ascii="仿宋_GB2312" w:hAnsi="仿宋_GB2312" w:eastAsia="仿宋_GB2312" w:cs="仿宋_GB2312"/>
        </w:rPr>
        <w:t>项目编号：[231282]YCXMGL[CS]20250008</w:t>
      </w:r>
      <w:bookmarkStart w:id="0" w:name="_GoBack"/>
      <w:bookmarkEnd w:id="0"/>
    </w:p>
    <w:p w14:paraId="4A98F6E9">
      <w:pPr>
        <w:pStyle w:val="4"/>
      </w:pPr>
      <w:r>
        <w:rPr>
          <w:rFonts w:ascii="仿宋_GB2312" w:hAnsi="仿宋_GB2312" w:eastAsia="仿宋_GB2312" w:cs="仿宋_GB2312"/>
        </w:rPr>
        <w:t>项目名称：肇东市116兆瓦热水锅炉新建工程二期锅炉电力调试及定制保护项目</w:t>
      </w:r>
    </w:p>
    <w:p w14:paraId="0E390F5B">
      <w:pPr>
        <w:pStyle w:val="4"/>
      </w:pPr>
      <w:r>
        <w:rPr>
          <w:rFonts w:ascii="仿宋_GB2312" w:hAnsi="仿宋_GB2312" w:eastAsia="仿宋_GB2312" w:cs="仿宋_GB2312"/>
        </w:rPr>
        <w:t>采购方式：竞争性磋商</w:t>
      </w:r>
    </w:p>
    <w:p w14:paraId="308FD2C7">
      <w:pPr>
        <w:pStyle w:val="4"/>
      </w:pPr>
      <w:r>
        <w:rPr>
          <w:rFonts w:ascii="仿宋_GB2312" w:hAnsi="仿宋_GB2312" w:eastAsia="仿宋_GB2312" w:cs="仿宋_GB2312"/>
        </w:rPr>
        <w:t>预算金额：504,000.00元</w:t>
      </w:r>
    </w:p>
    <w:p w14:paraId="1FB147A5">
      <w:pPr>
        <w:pStyle w:val="4"/>
      </w:pPr>
      <w:r>
        <w:rPr>
          <w:rFonts w:ascii="仿宋_GB2312" w:hAnsi="仿宋_GB2312" w:eastAsia="仿宋_GB2312" w:cs="仿宋_GB2312"/>
        </w:rPr>
        <w:t>采购需求：</w:t>
      </w:r>
    </w:p>
    <w:p w14:paraId="055EF77E">
      <w:pPr>
        <w:pStyle w:val="4"/>
      </w:pPr>
      <w:r>
        <w:rPr>
          <w:rFonts w:ascii="仿宋_GB2312" w:hAnsi="仿宋_GB2312" w:eastAsia="仿宋_GB2312" w:cs="仿宋_GB2312"/>
        </w:rPr>
        <w:t>合同包1(肇东市116兆瓦热水锅炉新建工程二期锅炉电力调试及定制保护项目):</w:t>
      </w:r>
    </w:p>
    <w:p w14:paraId="0111F5CB">
      <w:pPr>
        <w:pStyle w:val="4"/>
        <w:ind w:firstLine="630"/>
      </w:pPr>
      <w:r>
        <w:rPr>
          <w:rFonts w:ascii="仿宋_GB2312" w:hAnsi="仿宋_GB2312" w:eastAsia="仿宋_GB2312" w:cs="仿宋_GB2312"/>
        </w:rPr>
        <w:t>合同包预算金额：504,000.00元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16"/>
        <w:gridCol w:w="1187"/>
      </w:tblGrid>
      <w:tr w14:paraId="5B034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68448E">
            <w:pPr>
              <w:pStyle w:val="4"/>
            </w:pPr>
            <w:r>
              <w:rPr>
                <w:rFonts w:ascii="仿宋_GB2312" w:hAnsi="仿宋_GB2312" w:eastAsia="仿宋_GB2312" w:cs="仿宋_GB2312"/>
              </w:rPr>
              <w:t>品目号</w:t>
            </w:r>
          </w:p>
        </w:tc>
        <w:tc>
          <w:tcPr>
            <w:tcW w:w="1187" w:type="dxa"/>
          </w:tcPr>
          <w:p w14:paraId="4CD509B6">
            <w:pPr>
              <w:pStyle w:val="4"/>
            </w:pPr>
            <w:r>
              <w:rPr>
                <w:rFonts w:ascii="仿宋_GB2312" w:hAnsi="仿宋_GB2312" w:eastAsia="仿宋_GB2312" w:cs="仿宋_GB2312"/>
              </w:rPr>
              <w:t>品目名称</w:t>
            </w:r>
          </w:p>
        </w:tc>
        <w:tc>
          <w:tcPr>
            <w:tcW w:w="1187" w:type="dxa"/>
          </w:tcPr>
          <w:p w14:paraId="684A40D2">
            <w:pPr>
              <w:pStyle w:val="4"/>
            </w:pPr>
            <w:r>
              <w:rPr>
                <w:rFonts w:ascii="仿宋_GB2312" w:hAnsi="仿宋_GB2312" w:eastAsia="仿宋_GB2312" w:cs="仿宋_GB2312"/>
              </w:rPr>
              <w:t>采购标的</w:t>
            </w:r>
          </w:p>
        </w:tc>
        <w:tc>
          <w:tcPr>
            <w:tcW w:w="1187" w:type="dxa"/>
          </w:tcPr>
          <w:p w14:paraId="569FEFB6">
            <w:pPr>
              <w:pStyle w:val="4"/>
            </w:pPr>
            <w:r>
              <w:rPr>
                <w:rFonts w:ascii="仿宋_GB2312" w:hAnsi="仿宋_GB2312" w:eastAsia="仿宋_GB2312" w:cs="仿宋_GB2312"/>
              </w:rPr>
              <w:t>数量（单位）</w:t>
            </w:r>
          </w:p>
        </w:tc>
        <w:tc>
          <w:tcPr>
            <w:tcW w:w="1187" w:type="dxa"/>
          </w:tcPr>
          <w:p w14:paraId="6312E68C">
            <w:pPr>
              <w:pStyle w:val="4"/>
            </w:pPr>
            <w:r>
              <w:rPr>
                <w:rFonts w:ascii="仿宋_GB2312" w:hAnsi="仿宋_GB2312" w:eastAsia="仿宋_GB2312" w:cs="仿宋_GB2312"/>
              </w:rPr>
              <w:t>技术规格、参数及要求</w:t>
            </w:r>
          </w:p>
        </w:tc>
        <w:tc>
          <w:tcPr>
            <w:tcW w:w="1187" w:type="dxa"/>
          </w:tcPr>
          <w:p w14:paraId="7B235E61">
            <w:pPr>
              <w:pStyle w:val="4"/>
            </w:pPr>
            <w:r>
              <w:rPr>
                <w:rFonts w:ascii="仿宋_GB2312" w:hAnsi="仿宋_GB2312" w:eastAsia="仿宋_GB2312" w:cs="仿宋_GB2312"/>
              </w:rPr>
              <w:t>品目预算(元)</w:t>
            </w:r>
          </w:p>
        </w:tc>
        <w:tc>
          <w:tcPr>
            <w:tcW w:w="1187" w:type="dxa"/>
          </w:tcPr>
          <w:p w14:paraId="7B441EDD">
            <w:pPr>
              <w:pStyle w:val="4"/>
            </w:pPr>
            <w:r>
              <w:rPr>
                <w:rFonts w:ascii="仿宋_GB2312" w:hAnsi="仿宋_GB2312" w:eastAsia="仿宋_GB2312" w:cs="仿宋_GB2312"/>
              </w:rPr>
              <w:t>最高限价(元)</w:t>
            </w:r>
          </w:p>
        </w:tc>
      </w:tr>
      <w:tr w14:paraId="410B7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25AAF0">
            <w:pPr>
              <w:pStyle w:val="4"/>
            </w:pPr>
            <w:r>
              <w:rPr>
                <w:rFonts w:ascii="仿宋_GB2312" w:hAnsi="仿宋_GB2312" w:eastAsia="仿宋_GB2312" w:cs="仿宋_GB2312"/>
              </w:rPr>
              <w:t>1-1</w:t>
            </w:r>
          </w:p>
        </w:tc>
        <w:tc>
          <w:tcPr>
            <w:tcW w:w="1187" w:type="dxa"/>
          </w:tcPr>
          <w:p w14:paraId="3898A66F">
            <w:pPr>
              <w:pStyle w:val="4"/>
            </w:pPr>
            <w:r>
              <w:rPr>
                <w:rFonts w:ascii="仿宋_GB2312" w:hAnsi="仿宋_GB2312" w:eastAsia="仿宋_GB2312" w:cs="仿宋_GB2312"/>
              </w:rPr>
              <w:t>其他服务</w:t>
            </w:r>
          </w:p>
        </w:tc>
        <w:tc>
          <w:tcPr>
            <w:tcW w:w="1187" w:type="dxa"/>
          </w:tcPr>
          <w:p w14:paraId="7ED49D15">
            <w:pPr>
              <w:pStyle w:val="4"/>
            </w:pPr>
            <w:r>
              <w:rPr>
                <w:rFonts w:ascii="仿宋_GB2312" w:hAnsi="仿宋_GB2312" w:eastAsia="仿宋_GB2312" w:cs="仿宋_GB2312"/>
              </w:rPr>
              <w:t>肇东市116兆瓦热水锅炉新建工程二期锅炉电力调试及定制保护项目</w:t>
            </w:r>
          </w:p>
        </w:tc>
        <w:tc>
          <w:tcPr>
            <w:tcW w:w="1187" w:type="dxa"/>
          </w:tcPr>
          <w:p w14:paraId="6829914F">
            <w:pPr>
              <w:pStyle w:val="4"/>
            </w:pPr>
            <w:r>
              <w:rPr>
                <w:rFonts w:ascii="仿宋_GB2312" w:hAnsi="仿宋_GB2312" w:eastAsia="仿宋_GB2312" w:cs="仿宋_GB2312"/>
              </w:rPr>
              <w:t>1(项)</w:t>
            </w:r>
          </w:p>
        </w:tc>
        <w:tc>
          <w:tcPr>
            <w:tcW w:w="1187" w:type="dxa"/>
          </w:tcPr>
          <w:p w14:paraId="7808BAE8">
            <w:pPr>
              <w:pStyle w:val="4"/>
            </w:pPr>
            <w:r>
              <w:rPr>
                <w:rFonts w:ascii="仿宋_GB2312" w:hAnsi="仿宋_GB2312" w:eastAsia="仿宋_GB2312" w:cs="仿宋_GB2312"/>
              </w:rPr>
              <w:t>详见采购文件</w:t>
            </w:r>
          </w:p>
        </w:tc>
        <w:tc>
          <w:tcPr>
            <w:tcW w:w="1187" w:type="dxa"/>
          </w:tcPr>
          <w:p w14:paraId="6D902986">
            <w:pPr>
              <w:pStyle w:val="4"/>
            </w:pPr>
            <w:r>
              <w:rPr>
                <w:rFonts w:ascii="仿宋_GB2312" w:hAnsi="仿宋_GB2312" w:eastAsia="仿宋_GB2312" w:cs="仿宋_GB2312"/>
              </w:rPr>
              <w:t>504,000.00</w:t>
            </w:r>
          </w:p>
        </w:tc>
        <w:tc>
          <w:tcPr>
            <w:tcW w:w="1187" w:type="dxa"/>
          </w:tcPr>
          <w:p w14:paraId="46D245D3">
            <w:pPr>
              <w:pStyle w:val="4"/>
            </w:pPr>
            <w:r>
              <w:rPr>
                <w:rFonts w:ascii="仿宋_GB2312" w:hAnsi="仿宋_GB2312" w:eastAsia="仿宋_GB2312" w:cs="仿宋_GB2312"/>
              </w:rPr>
              <w:t>-</w:t>
            </w:r>
          </w:p>
        </w:tc>
      </w:tr>
    </w:tbl>
    <w:p w14:paraId="6091F751">
      <w:pPr>
        <w:pStyle w:val="4"/>
      </w:pPr>
      <w:r>
        <w:rPr>
          <w:rFonts w:ascii="仿宋_GB2312" w:hAnsi="仿宋_GB2312" w:eastAsia="仿宋_GB2312" w:cs="仿宋_GB2312"/>
        </w:rPr>
        <w:t xml:space="preserve"> 本合同包不接受联合体投标</w:t>
      </w:r>
    </w:p>
    <w:p w14:paraId="38F509E5">
      <w:pPr>
        <w:pStyle w:val="4"/>
      </w:pPr>
      <w:r>
        <w:rPr>
          <w:rFonts w:ascii="仿宋_GB2312" w:hAnsi="仿宋_GB2312" w:eastAsia="仿宋_GB2312" w:cs="仿宋_GB2312"/>
        </w:rPr>
        <w:t xml:space="preserve"> 合同履行期限：自签订合同之日起至完成所承担的项目全部服务工作并通过72+24小时连续运行之日止；总工期不超过60日。</w:t>
      </w:r>
    </w:p>
    <w:p w14:paraId="2EFF1DE4">
      <w:pPr>
        <w:pStyle w:val="4"/>
        <w:outlineLvl w:val="3"/>
      </w:pPr>
      <w:r>
        <w:rPr>
          <w:rFonts w:ascii="仿宋_GB2312" w:hAnsi="仿宋_GB2312" w:eastAsia="仿宋_GB2312" w:cs="仿宋_GB2312"/>
          <w:b/>
          <w:sz w:val="24"/>
        </w:rPr>
        <w:t>二、申请人的资格要求：</w:t>
      </w:r>
    </w:p>
    <w:p w14:paraId="2FF689EE">
      <w:pPr>
        <w:pStyle w:val="4"/>
      </w:pPr>
      <w:r>
        <w:rPr>
          <w:rFonts w:ascii="仿宋_GB2312" w:hAnsi="仿宋_GB2312" w:eastAsia="仿宋_GB2312" w:cs="仿宋_GB2312"/>
        </w:rPr>
        <w:t>1.满足《中华人民共和国政府采购法》第二十二条规定;</w:t>
      </w:r>
    </w:p>
    <w:p w14:paraId="60BADACC">
      <w:pPr>
        <w:pStyle w:val="4"/>
      </w:pPr>
      <w:r>
        <w:rPr>
          <w:rFonts w:ascii="仿宋_GB2312" w:hAnsi="仿宋_GB2312" w:eastAsia="仿宋_GB2312" w:cs="仿宋_GB2312"/>
        </w:rPr>
        <w:t>2.落实政府采购政策需满足的资格要求：</w:t>
      </w:r>
    </w:p>
    <w:p w14:paraId="7007F63F">
      <w:pPr>
        <w:pStyle w:val="4"/>
      </w:pPr>
      <w:r>
        <w:rPr>
          <w:rFonts w:ascii="仿宋_GB2312" w:hAnsi="仿宋_GB2312" w:eastAsia="仿宋_GB2312" w:cs="仿宋_GB2312"/>
        </w:rPr>
        <w:t>合同包1(肇东市116兆瓦热水锅炉新建工程二期锅炉电力调试及定制保护项目)落实政府采购政策需满足的资格要求如下:</w:t>
      </w:r>
    </w:p>
    <w:p w14:paraId="25B45925">
      <w:pPr>
        <w:pStyle w:val="4"/>
        <w:ind w:left="480"/>
      </w:pPr>
      <w:r>
        <w:rPr>
          <w:rFonts w:ascii="仿宋_GB2312" w:hAnsi="仿宋_GB2312" w:eastAsia="仿宋_GB2312" w:cs="仿宋_GB2312"/>
        </w:rPr>
        <w:t>采购包整体专门面向中小企业</w:t>
      </w:r>
    </w:p>
    <w:p w14:paraId="3EFF4790">
      <w:pPr>
        <w:pStyle w:val="4"/>
      </w:pPr>
      <w:r>
        <w:rPr>
          <w:rFonts w:ascii="仿宋_GB2312" w:hAnsi="仿宋_GB2312" w:eastAsia="仿宋_GB2312" w:cs="仿宋_GB2312"/>
        </w:rPr>
        <w:t>3.本项目的特定资格要求：</w:t>
      </w:r>
    </w:p>
    <w:p w14:paraId="0C705C91">
      <w:pPr>
        <w:pStyle w:val="4"/>
      </w:pPr>
      <w:r>
        <w:rPr>
          <w:rFonts w:ascii="仿宋_GB2312" w:hAnsi="仿宋_GB2312" w:eastAsia="仿宋_GB2312" w:cs="仿宋_GB2312"/>
        </w:rPr>
        <w:t>合同包1(肇东市116兆瓦热水锅炉新建工程二期锅炉电力调试及定制保护项目)特定资格要求如下:</w:t>
      </w:r>
    </w:p>
    <w:p w14:paraId="3781283C">
      <w:pPr>
        <w:pStyle w:val="4"/>
      </w:pPr>
      <w:r>
        <w:rPr>
          <w:rFonts w:ascii="仿宋_GB2312" w:hAnsi="仿宋_GB2312" w:eastAsia="仿宋_GB2312" w:cs="仿宋_GB2312"/>
        </w:rPr>
        <w:t>(1)1.具有《承装（修、试）电力施工许可证（承试类三级）》及以上资质； 2.项目人员要求：项目负责人须具有热动或电气类相关专业高级工程师证，并提供在本单位连续缴纳近三个月（2025年7月至2025年9月）养老保险证明（建办市函[2019]92号文件中规定的6类情形人员除外，如是6类人员需提供相关证明材料）。</w:t>
      </w:r>
    </w:p>
    <w:p w14:paraId="53B0C9C0">
      <w:pPr>
        <w:pStyle w:val="4"/>
        <w:outlineLvl w:val="3"/>
      </w:pPr>
      <w:r>
        <w:rPr>
          <w:rFonts w:ascii="仿宋_GB2312" w:hAnsi="仿宋_GB2312" w:eastAsia="仿宋_GB2312" w:cs="仿宋_GB2312"/>
          <w:b/>
          <w:sz w:val="24"/>
        </w:rPr>
        <w:t>三、获取采购文件</w:t>
      </w:r>
    </w:p>
    <w:p w14:paraId="6C860595">
      <w:pPr>
        <w:pStyle w:val="4"/>
      </w:pPr>
      <w:r>
        <w:rPr>
          <w:rFonts w:ascii="仿宋_GB2312" w:hAnsi="仿宋_GB2312" w:eastAsia="仿宋_GB2312" w:cs="仿宋_GB2312"/>
        </w:rPr>
        <w:t>时间： 2025年10月01日 至 2025年10月14日 ，每天上午 00:00:00 至 12:00:00 ，下午 12:00:00 至 23:59:59 （北京时间,法定节假日除外）</w:t>
      </w:r>
    </w:p>
    <w:p w14:paraId="3AAB007A">
      <w:pPr>
        <w:pStyle w:val="4"/>
      </w:pPr>
      <w:r>
        <w:rPr>
          <w:rFonts w:ascii="仿宋_GB2312" w:hAnsi="仿宋_GB2312" w:eastAsia="仿宋_GB2312" w:cs="仿宋_GB2312"/>
        </w:rPr>
        <w:t>地点：黑龙江省政府采购网</w:t>
      </w:r>
    </w:p>
    <w:p w14:paraId="4DB3FE26">
      <w:pPr>
        <w:pStyle w:val="4"/>
      </w:pPr>
      <w:r>
        <w:rPr>
          <w:rFonts w:ascii="仿宋_GB2312" w:hAnsi="仿宋_GB2312" w:eastAsia="仿宋_GB2312" w:cs="仿宋_GB2312"/>
        </w:rPr>
        <w:t>方式：在线获取</w:t>
      </w:r>
    </w:p>
    <w:p w14:paraId="2304640E">
      <w:pPr>
        <w:pStyle w:val="4"/>
      </w:pPr>
      <w:r>
        <w:rPr>
          <w:rFonts w:ascii="仿宋_GB2312" w:hAnsi="仿宋_GB2312" w:eastAsia="仿宋_GB2312" w:cs="仿宋_GB2312"/>
        </w:rPr>
        <w:t>售价：免费获取</w:t>
      </w:r>
    </w:p>
    <w:p w14:paraId="127FDFA0">
      <w:pPr>
        <w:pStyle w:val="4"/>
        <w:outlineLvl w:val="3"/>
      </w:pPr>
      <w:r>
        <w:rPr>
          <w:rFonts w:ascii="仿宋_GB2312" w:hAnsi="仿宋_GB2312" w:eastAsia="仿宋_GB2312" w:cs="仿宋_GB2312"/>
          <w:b/>
          <w:sz w:val="24"/>
        </w:rPr>
        <w:t>四、响应文件提交</w:t>
      </w:r>
    </w:p>
    <w:p w14:paraId="46A2EA83">
      <w:pPr>
        <w:pStyle w:val="4"/>
      </w:pPr>
      <w:r>
        <w:rPr>
          <w:rFonts w:ascii="仿宋_GB2312" w:hAnsi="仿宋_GB2312" w:eastAsia="仿宋_GB2312" w:cs="仿宋_GB2312"/>
        </w:rPr>
        <w:t>截止时间： 2025年10月17日 13时30分00秒 （北京时间）</w:t>
      </w:r>
    </w:p>
    <w:p w14:paraId="28500199">
      <w:pPr>
        <w:pStyle w:val="4"/>
      </w:pPr>
      <w:r>
        <w:rPr>
          <w:rFonts w:ascii="仿宋_GB2312" w:hAnsi="仿宋_GB2312" w:eastAsia="仿宋_GB2312" w:cs="仿宋_GB2312"/>
        </w:rPr>
        <w:t>地点：黑龙江省政府采购网</w:t>
      </w:r>
    </w:p>
    <w:p w14:paraId="4CF16949">
      <w:pPr>
        <w:pStyle w:val="4"/>
        <w:outlineLvl w:val="3"/>
      </w:pPr>
      <w:r>
        <w:rPr>
          <w:rFonts w:ascii="仿宋_GB2312" w:hAnsi="仿宋_GB2312" w:eastAsia="仿宋_GB2312" w:cs="仿宋_GB2312"/>
          <w:b/>
          <w:sz w:val="24"/>
        </w:rPr>
        <w:t>五、开启</w:t>
      </w:r>
    </w:p>
    <w:p w14:paraId="0D7B0F61">
      <w:pPr>
        <w:pStyle w:val="4"/>
      </w:pPr>
      <w:r>
        <w:rPr>
          <w:rFonts w:ascii="仿宋_GB2312" w:hAnsi="仿宋_GB2312" w:eastAsia="仿宋_GB2312" w:cs="仿宋_GB2312"/>
        </w:rPr>
        <w:t>时间：2025年10月17日 13时30分00秒（北京时间）</w:t>
      </w:r>
    </w:p>
    <w:p w14:paraId="398B9686">
      <w:pPr>
        <w:pStyle w:val="4"/>
      </w:pPr>
      <w:r>
        <w:rPr>
          <w:rFonts w:ascii="仿宋_GB2312" w:hAnsi="仿宋_GB2312" w:eastAsia="仿宋_GB2312" w:cs="仿宋_GB2312"/>
        </w:rPr>
        <w:t>地点：通过项目电子化交易系统-开标/开启大厅参与开启</w:t>
      </w:r>
    </w:p>
    <w:p w14:paraId="69E61180">
      <w:pPr>
        <w:pStyle w:val="4"/>
        <w:outlineLvl w:val="3"/>
      </w:pPr>
      <w:r>
        <w:rPr>
          <w:rFonts w:ascii="仿宋_GB2312" w:hAnsi="仿宋_GB2312" w:eastAsia="仿宋_GB2312" w:cs="仿宋_GB2312"/>
          <w:b/>
          <w:sz w:val="24"/>
        </w:rPr>
        <w:t>六、公告期限</w:t>
      </w:r>
    </w:p>
    <w:p w14:paraId="26B2DC77">
      <w:pPr>
        <w:pStyle w:val="4"/>
      </w:pPr>
      <w:r>
        <w:rPr>
          <w:rFonts w:ascii="仿宋_GB2312" w:hAnsi="仿宋_GB2312" w:eastAsia="仿宋_GB2312" w:cs="仿宋_GB2312"/>
        </w:rPr>
        <w:t>自本公告发布之日起3个工作日。</w:t>
      </w:r>
    </w:p>
    <w:p w14:paraId="3CDD3B24">
      <w:pPr>
        <w:pStyle w:val="4"/>
        <w:outlineLvl w:val="3"/>
      </w:pPr>
      <w:r>
        <w:rPr>
          <w:rFonts w:ascii="仿宋_GB2312" w:hAnsi="仿宋_GB2312" w:eastAsia="仿宋_GB2312" w:cs="仿宋_GB2312"/>
          <w:b/>
          <w:sz w:val="24"/>
        </w:rPr>
        <w:t>七、其他补充事宜</w:t>
      </w:r>
    </w:p>
    <w:p w14:paraId="2A86D518">
      <w:pPr>
        <w:pStyle w:val="4"/>
      </w:pPr>
      <w:r>
        <w:rPr>
          <w:rFonts w:ascii="仿宋_GB2312" w:hAnsi="仿宋_GB2312" w:eastAsia="仿宋_GB2312" w:cs="仿宋_GB2312"/>
        </w:rPr>
        <w:t>组织现场踏勘： 否</w:t>
      </w:r>
    </w:p>
    <w:p w14:paraId="544BF101">
      <w:pPr>
        <w:pStyle w:val="4"/>
      </w:pPr>
      <w:r>
        <w:rPr>
          <w:rFonts w:ascii="仿宋_GB2312" w:hAnsi="仿宋_GB2312" w:eastAsia="仿宋_GB2312" w:cs="仿宋_GB2312"/>
        </w:rPr>
        <w:t>无</w:t>
      </w:r>
    </w:p>
    <w:p w14:paraId="148EC10B">
      <w:pPr>
        <w:pStyle w:val="4"/>
        <w:outlineLvl w:val="3"/>
      </w:pPr>
      <w:r>
        <w:rPr>
          <w:rFonts w:ascii="仿宋_GB2312" w:hAnsi="仿宋_GB2312" w:eastAsia="仿宋_GB2312" w:cs="仿宋_GB2312"/>
          <w:b/>
          <w:sz w:val="24"/>
        </w:rPr>
        <w:t>八、凡对本次采购提出询问，请按以下方式联系。</w:t>
      </w:r>
    </w:p>
    <w:p w14:paraId="0391B6E8">
      <w:pPr>
        <w:pStyle w:val="4"/>
        <w:outlineLvl w:val="5"/>
      </w:pPr>
      <w:r>
        <w:rPr>
          <w:rFonts w:ascii="仿宋_GB2312" w:hAnsi="仿宋_GB2312" w:eastAsia="仿宋_GB2312" w:cs="仿宋_GB2312"/>
          <w:b/>
          <w:sz w:val="15"/>
        </w:rPr>
        <w:t>1.采购人信息</w:t>
      </w:r>
    </w:p>
    <w:p w14:paraId="57141365">
      <w:pPr>
        <w:pStyle w:val="4"/>
      </w:pPr>
      <w:r>
        <w:rPr>
          <w:rFonts w:ascii="仿宋_GB2312" w:hAnsi="仿宋_GB2312" w:eastAsia="仿宋_GB2312" w:cs="仿宋_GB2312"/>
        </w:rPr>
        <w:t>名  称：肇东市住房和城乡建设局</w:t>
      </w:r>
    </w:p>
    <w:p w14:paraId="2779E294">
      <w:pPr>
        <w:pStyle w:val="4"/>
      </w:pPr>
      <w:r>
        <w:rPr>
          <w:rFonts w:ascii="仿宋_GB2312" w:hAnsi="仿宋_GB2312" w:eastAsia="仿宋_GB2312" w:cs="仿宋_GB2312"/>
        </w:rPr>
        <w:t>地  址：黑龙江省绥化肇东市14道街果园街1号建设大厦</w:t>
      </w:r>
    </w:p>
    <w:p w14:paraId="31F1C0F2">
      <w:pPr>
        <w:pStyle w:val="4"/>
      </w:pPr>
      <w:r>
        <w:rPr>
          <w:rFonts w:ascii="仿宋_GB2312" w:hAnsi="仿宋_GB2312" w:eastAsia="仿宋_GB2312" w:cs="仿宋_GB2312"/>
        </w:rPr>
        <w:t>联系方式：0455-7784538</w:t>
      </w:r>
    </w:p>
    <w:p w14:paraId="5B27932F">
      <w:pPr>
        <w:pStyle w:val="4"/>
        <w:outlineLvl w:val="5"/>
      </w:pPr>
      <w:r>
        <w:rPr>
          <w:rFonts w:ascii="仿宋_GB2312" w:hAnsi="仿宋_GB2312" w:eastAsia="仿宋_GB2312" w:cs="仿宋_GB2312"/>
          <w:b/>
          <w:sz w:val="15"/>
        </w:rPr>
        <w:t>2.采购代理机构信息</w:t>
      </w:r>
    </w:p>
    <w:p w14:paraId="3F2AE84C">
      <w:pPr>
        <w:pStyle w:val="4"/>
      </w:pPr>
      <w:r>
        <w:rPr>
          <w:rFonts w:ascii="仿宋_GB2312" w:hAnsi="仿宋_GB2312" w:eastAsia="仿宋_GB2312" w:cs="仿宋_GB2312"/>
        </w:rPr>
        <w:t>名  称：黑龙江省运成工程项目管理有限公司</w:t>
      </w:r>
    </w:p>
    <w:p w14:paraId="5D703A37">
      <w:pPr>
        <w:pStyle w:val="4"/>
      </w:pPr>
      <w:r>
        <w:rPr>
          <w:rFonts w:ascii="仿宋_GB2312" w:hAnsi="仿宋_GB2312" w:eastAsia="仿宋_GB2312" w:cs="仿宋_GB2312"/>
        </w:rPr>
        <w:t>地  址：哈尔滨市道里区群力大道与朗江路交口星光耀办公楼二期B座20层</w:t>
      </w:r>
    </w:p>
    <w:p w14:paraId="4366D74D">
      <w:pPr>
        <w:pStyle w:val="4"/>
      </w:pPr>
      <w:r>
        <w:rPr>
          <w:rFonts w:ascii="仿宋_GB2312" w:hAnsi="仿宋_GB2312" w:eastAsia="仿宋_GB2312" w:cs="仿宋_GB2312"/>
        </w:rPr>
        <w:t>联系方式：0451-84816346</w:t>
      </w:r>
    </w:p>
    <w:p w14:paraId="381D8ED8">
      <w:pPr>
        <w:pStyle w:val="4"/>
        <w:outlineLvl w:val="5"/>
      </w:pPr>
      <w:r>
        <w:rPr>
          <w:rFonts w:ascii="仿宋_GB2312" w:hAnsi="仿宋_GB2312" w:eastAsia="仿宋_GB2312" w:cs="仿宋_GB2312"/>
          <w:b/>
          <w:sz w:val="15"/>
        </w:rPr>
        <w:t>3.项目联系方式</w:t>
      </w:r>
    </w:p>
    <w:p w14:paraId="7FD7F9AF">
      <w:pPr>
        <w:pStyle w:val="4"/>
      </w:pPr>
      <w:r>
        <w:rPr>
          <w:rFonts w:ascii="仿宋_GB2312" w:hAnsi="仿宋_GB2312" w:eastAsia="仿宋_GB2312" w:cs="仿宋_GB2312"/>
        </w:rPr>
        <w:t>项目联系人：黑龙江省运成工程项目管理有限公司</w:t>
      </w:r>
    </w:p>
    <w:p w14:paraId="3F701C3B">
      <w:pPr>
        <w:pStyle w:val="4"/>
      </w:pPr>
      <w:r>
        <w:rPr>
          <w:rFonts w:ascii="仿宋_GB2312" w:hAnsi="仿宋_GB2312" w:eastAsia="仿宋_GB2312" w:cs="仿宋_GB2312"/>
        </w:rPr>
        <w:t>电  话：0451-84816346</w:t>
      </w:r>
    </w:p>
    <w:p w14:paraId="07CA6AE2">
      <w:pPr>
        <w:pStyle w:val="4"/>
        <w:jc w:val="right"/>
        <w:rPr>
          <w:rFonts w:ascii="仿宋_GB2312" w:hAnsi="仿宋_GB2312" w:eastAsia="仿宋_GB2312" w:cs="仿宋_GB2312"/>
        </w:rPr>
      </w:pPr>
      <w:r>
        <w:rPr>
          <w:rFonts w:ascii="仿宋_GB2312" w:hAnsi="仿宋_GB2312" w:eastAsia="仿宋_GB2312" w:cs="仿宋_GB2312"/>
        </w:rPr>
        <w:t>黑龙江省运成工程项目管理有限公司</w:t>
      </w:r>
    </w:p>
    <w:p w14:paraId="01BA2B21">
      <w:pPr>
        <w:pStyle w:val="4"/>
        <w:jc w:val="right"/>
      </w:pPr>
      <w:r>
        <w:rPr>
          <w:rFonts w:hint="eastAsia" w:ascii="仿宋_GB2312" w:hAnsi="仿宋_GB2312" w:eastAsia="仿宋_GB2312" w:cs="仿宋_GB2312"/>
        </w:rPr>
        <w:t>2025年09月</w:t>
      </w:r>
      <w:r>
        <w:rPr>
          <w:rFonts w:hint="eastAsia" w:ascii="仿宋_GB2312" w:hAnsi="仿宋_GB2312" w:eastAsia="仿宋_GB2312" w:cs="仿宋_GB2312"/>
          <w:lang w:val="en-US" w:eastAsia="zh-CN"/>
        </w:rPr>
        <w:t>30</w:t>
      </w:r>
      <w:r>
        <w:rPr>
          <w:rFonts w:hint="eastAsia" w:ascii="仿宋_GB2312" w:hAnsi="仿宋_GB2312" w:eastAsia="仿宋_GB2312" w:cs="仿宋_GB2312"/>
        </w:rPr>
        <w:t>日</w:t>
      </w:r>
      <w:r>
        <w:br w:type="textWrapping"/>
      </w:r>
    </w:p>
    <w:p w14:paraId="5D4B543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mRjMjgxYWEyM2E4YjkzODc0ODA1NDhlNDE5ZWMifQ=="/>
  </w:docVars>
  <w:rsids>
    <w:rsidRoot w:val="53B52B8D"/>
    <w:rsid w:val="177F50ED"/>
    <w:rsid w:val="53B52B8D"/>
    <w:rsid w:val="6B612D05"/>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1107</Words>
  <Characters>1307</Characters>
  <Lines>0</Lines>
  <Paragraphs>0</Paragraphs>
  <TotalTime>0</TotalTime>
  <ScaleCrop>false</ScaleCrop>
  <LinksUpToDate>false</LinksUpToDate>
  <CharactersWithSpaces>1341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黑龙江省祝融项目管理咨询有限公司</cp:lastModifiedBy>
  <dcterms:modified xsi:type="dcterms:W3CDTF">2025-09-30T01:44:56Z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6FA0E0D0F15F4893984DDC66CBF973EF_12</vt:lpwstr>
  </property>
</Properties>
</file>