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E3154">
      <w:pPr>
        <w:pStyle w:val="4"/>
        <w:spacing w:line="480" w:lineRule="exact"/>
        <w:jc w:val="center"/>
      </w:pPr>
      <w:r>
        <w:rPr>
          <w:rFonts w:ascii="仿宋_GB2312" w:hAnsi="仿宋_GB2312" w:eastAsia="仿宋_GB2312" w:cs="仿宋_GB2312"/>
          <w:b/>
          <w:sz w:val="36"/>
        </w:rPr>
        <w:t>肇东市城市管理综合执法局公园广场基础维修(二次)竞争性磋商公告</w:t>
      </w:r>
    </w:p>
    <w:p w14:paraId="2BF3F157">
      <w:pPr>
        <w:pStyle w:val="4"/>
        <w:outlineLvl w:val="5"/>
      </w:pPr>
      <w:r>
        <w:rPr>
          <w:rFonts w:ascii="仿宋_GB2312" w:hAnsi="仿宋_GB2312" w:eastAsia="仿宋_GB2312" w:cs="仿宋_GB2312"/>
          <w:b/>
          <w:sz w:val="15"/>
        </w:rPr>
        <w:t xml:space="preserve"> 项目概况</w:t>
      </w:r>
    </w:p>
    <w:p w14:paraId="6AC652B4">
      <w:pPr>
        <w:pStyle w:val="4"/>
      </w:pPr>
      <w:r>
        <w:rPr>
          <w:rFonts w:ascii="仿宋_GB2312" w:hAnsi="仿宋_GB2312" w:eastAsia="仿宋_GB2312" w:cs="仿宋_GB2312"/>
        </w:rPr>
        <w:t>公园广场基础维修(二次)采购项目的潜在供应商应在黑龙江省政府采购管理平台获取采购文件，并于 2025年11月17日 09时30分 （北京时间）前提交响应文件。</w:t>
      </w:r>
    </w:p>
    <w:p w14:paraId="5D386B88">
      <w:pPr>
        <w:pStyle w:val="4"/>
        <w:outlineLvl w:val="3"/>
      </w:pPr>
      <w:r>
        <w:rPr>
          <w:rFonts w:ascii="仿宋_GB2312" w:hAnsi="仿宋_GB2312" w:eastAsia="仿宋_GB2312" w:cs="仿宋_GB2312"/>
          <w:b/>
          <w:sz w:val="24"/>
        </w:rPr>
        <w:t>一、项目基本情况</w:t>
      </w:r>
    </w:p>
    <w:p w14:paraId="31243708">
      <w:pPr>
        <w:pStyle w:val="4"/>
      </w:pPr>
      <w:r>
        <w:rPr>
          <w:rFonts w:ascii="仿宋_GB2312" w:hAnsi="仿宋_GB2312" w:eastAsia="仿宋_GB2312" w:cs="仿宋_GB2312"/>
        </w:rPr>
        <w:t>项目编号：[231282]JHGL[CS]20250001-1</w:t>
      </w:r>
    </w:p>
    <w:p w14:paraId="5A20A5C7">
      <w:pPr>
        <w:pStyle w:val="4"/>
      </w:pPr>
      <w:r>
        <w:rPr>
          <w:rFonts w:ascii="仿宋_GB2312" w:hAnsi="仿宋_GB2312" w:eastAsia="仿宋_GB2312" w:cs="仿宋_GB2312"/>
        </w:rPr>
        <w:t>项目名称：公园广场基础维修(二次)</w:t>
      </w:r>
    </w:p>
    <w:p w14:paraId="192187DD">
      <w:pPr>
        <w:pStyle w:val="4"/>
      </w:pPr>
      <w:r>
        <w:rPr>
          <w:rFonts w:ascii="仿宋_GB2312" w:hAnsi="仿宋_GB2312" w:eastAsia="仿宋_GB2312" w:cs="仿宋_GB2312"/>
        </w:rPr>
        <w:t>采购方式：竞争性磋商</w:t>
      </w:r>
    </w:p>
    <w:p w14:paraId="22129036">
      <w:pPr>
        <w:pStyle w:val="4"/>
      </w:pPr>
      <w:r>
        <w:rPr>
          <w:rFonts w:ascii="仿宋_GB2312" w:hAnsi="仿宋_GB2312" w:eastAsia="仿宋_GB2312" w:cs="仿宋_GB2312"/>
        </w:rPr>
        <w:t>预算金额：784,725.59元</w:t>
      </w:r>
    </w:p>
    <w:p w14:paraId="646B40FE">
      <w:pPr>
        <w:pStyle w:val="4"/>
      </w:pPr>
      <w:r>
        <w:rPr>
          <w:rFonts w:ascii="仿宋_GB2312" w:hAnsi="仿宋_GB2312" w:eastAsia="仿宋_GB2312" w:cs="仿宋_GB2312"/>
        </w:rPr>
        <w:t>采购需求：</w:t>
      </w:r>
    </w:p>
    <w:p w14:paraId="4064BE4A">
      <w:pPr>
        <w:pStyle w:val="4"/>
      </w:pPr>
      <w:r>
        <w:rPr>
          <w:rFonts w:ascii="仿宋_GB2312" w:hAnsi="仿宋_GB2312" w:eastAsia="仿宋_GB2312" w:cs="仿宋_GB2312"/>
        </w:rPr>
        <w:t>合同包1(公园广场基础维修):</w:t>
      </w:r>
    </w:p>
    <w:p w14:paraId="73B0FE71">
      <w:pPr>
        <w:pStyle w:val="4"/>
        <w:ind w:firstLine="630"/>
      </w:pPr>
      <w:r>
        <w:rPr>
          <w:rFonts w:ascii="仿宋_GB2312" w:hAnsi="仿宋_GB2312" w:eastAsia="仿宋_GB2312" w:cs="仿宋_GB2312"/>
        </w:rPr>
        <w:t>合同包预算金额：784,725.59元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16"/>
        <w:gridCol w:w="1187"/>
      </w:tblGrid>
      <w:tr w14:paraId="35F70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2B2454">
            <w:pPr>
              <w:pStyle w:val="4"/>
            </w:pPr>
            <w:r>
              <w:rPr>
                <w:rFonts w:ascii="仿宋_GB2312" w:hAnsi="仿宋_GB2312" w:eastAsia="仿宋_GB2312" w:cs="仿宋_GB2312"/>
              </w:rPr>
              <w:t>品目号</w:t>
            </w:r>
          </w:p>
        </w:tc>
        <w:tc>
          <w:tcPr>
            <w:tcW w:w="1187" w:type="dxa"/>
          </w:tcPr>
          <w:p w14:paraId="624FA1EB">
            <w:pPr>
              <w:pStyle w:val="4"/>
            </w:pPr>
            <w:r>
              <w:rPr>
                <w:rFonts w:ascii="仿宋_GB2312" w:hAnsi="仿宋_GB2312" w:eastAsia="仿宋_GB2312" w:cs="仿宋_GB2312"/>
              </w:rPr>
              <w:t>品目名称</w:t>
            </w:r>
          </w:p>
        </w:tc>
        <w:tc>
          <w:tcPr>
            <w:tcW w:w="1187" w:type="dxa"/>
          </w:tcPr>
          <w:p w14:paraId="185CB74C">
            <w:pPr>
              <w:pStyle w:val="4"/>
            </w:pPr>
            <w:r>
              <w:rPr>
                <w:rFonts w:ascii="仿宋_GB2312" w:hAnsi="仿宋_GB2312" w:eastAsia="仿宋_GB2312" w:cs="仿宋_GB2312"/>
              </w:rPr>
              <w:t>采购标的</w:t>
            </w:r>
          </w:p>
        </w:tc>
        <w:tc>
          <w:tcPr>
            <w:tcW w:w="1187" w:type="dxa"/>
          </w:tcPr>
          <w:p w14:paraId="349C3EC5">
            <w:pPr>
              <w:pStyle w:val="4"/>
            </w:pPr>
            <w:r>
              <w:rPr>
                <w:rFonts w:ascii="仿宋_GB2312" w:hAnsi="仿宋_GB2312" w:eastAsia="仿宋_GB2312" w:cs="仿宋_GB2312"/>
              </w:rPr>
              <w:t>数量（单位）</w:t>
            </w:r>
          </w:p>
        </w:tc>
        <w:tc>
          <w:tcPr>
            <w:tcW w:w="1187" w:type="dxa"/>
          </w:tcPr>
          <w:p w14:paraId="389E0BA0">
            <w:pPr>
              <w:pStyle w:val="4"/>
            </w:pPr>
            <w:r>
              <w:rPr>
                <w:rFonts w:ascii="仿宋_GB2312" w:hAnsi="仿宋_GB2312" w:eastAsia="仿宋_GB2312" w:cs="仿宋_GB2312"/>
              </w:rPr>
              <w:t>技术规格、参数及要求</w:t>
            </w:r>
          </w:p>
        </w:tc>
        <w:tc>
          <w:tcPr>
            <w:tcW w:w="1187" w:type="dxa"/>
          </w:tcPr>
          <w:p w14:paraId="0D545B0A">
            <w:pPr>
              <w:pStyle w:val="4"/>
            </w:pPr>
            <w:r>
              <w:rPr>
                <w:rFonts w:ascii="仿宋_GB2312" w:hAnsi="仿宋_GB2312" w:eastAsia="仿宋_GB2312" w:cs="仿宋_GB2312"/>
              </w:rPr>
              <w:t>品目预算(元)</w:t>
            </w:r>
          </w:p>
        </w:tc>
        <w:tc>
          <w:tcPr>
            <w:tcW w:w="1187" w:type="dxa"/>
          </w:tcPr>
          <w:p w14:paraId="538E6DCC">
            <w:pPr>
              <w:pStyle w:val="4"/>
            </w:pPr>
            <w:r>
              <w:rPr>
                <w:rFonts w:ascii="仿宋_GB2312" w:hAnsi="仿宋_GB2312" w:eastAsia="仿宋_GB2312" w:cs="仿宋_GB2312"/>
              </w:rPr>
              <w:t>最高限价(元)</w:t>
            </w:r>
          </w:p>
        </w:tc>
      </w:tr>
      <w:tr w14:paraId="5D8FA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2AD1AB">
            <w:pPr>
              <w:pStyle w:val="4"/>
            </w:pPr>
            <w:r>
              <w:rPr>
                <w:rFonts w:ascii="仿宋_GB2312" w:hAnsi="仿宋_GB2312" w:eastAsia="仿宋_GB2312" w:cs="仿宋_GB2312"/>
              </w:rPr>
              <w:t>1-1</w:t>
            </w:r>
          </w:p>
        </w:tc>
        <w:tc>
          <w:tcPr>
            <w:tcW w:w="1187" w:type="dxa"/>
          </w:tcPr>
          <w:p w14:paraId="140CC11B">
            <w:pPr>
              <w:pStyle w:val="4"/>
            </w:pPr>
            <w:r>
              <w:rPr>
                <w:rFonts w:ascii="仿宋_GB2312" w:hAnsi="仿宋_GB2312" w:eastAsia="仿宋_GB2312" w:cs="仿宋_GB2312"/>
              </w:rPr>
              <w:t>其他建筑物、构筑物修缮</w:t>
            </w:r>
          </w:p>
        </w:tc>
        <w:tc>
          <w:tcPr>
            <w:tcW w:w="1187" w:type="dxa"/>
          </w:tcPr>
          <w:p w14:paraId="1C73EFA1">
            <w:pPr>
              <w:pStyle w:val="4"/>
            </w:pPr>
            <w:r>
              <w:rPr>
                <w:rFonts w:ascii="仿宋_GB2312" w:hAnsi="仿宋_GB2312" w:eastAsia="仿宋_GB2312" w:cs="仿宋_GB2312"/>
              </w:rPr>
              <w:t>公园广场维修</w:t>
            </w:r>
          </w:p>
        </w:tc>
        <w:tc>
          <w:tcPr>
            <w:tcW w:w="1187" w:type="dxa"/>
          </w:tcPr>
          <w:p w14:paraId="72EF3D57">
            <w:pPr>
              <w:pStyle w:val="4"/>
            </w:pPr>
            <w:r>
              <w:rPr>
                <w:rFonts w:ascii="仿宋_GB2312" w:hAnsi="仿宋_GB2312" w:eastAsia="仿宋_GB2312" w:cs="仿宋_GB2312"/>
              </w:rPr>
              <w:t>1(套)</w:t>
            </w:r>
          </w:p>
        </w:tc>
        <w:tc>
          <w:tcPr>
            <w:tcW w:w="1187" w:type="dxa"/>
          </w:tcPr>
          <w:p w14:paraId="13C56EEC">
            <w:pPr>
              <w:pStyle w:val="4"/>
            </w:pPr>
            <w:r>
              <w:rPr>
                <w:rFonts w:ascii="仿宋_GB2312" w:hAnsi="仿宋_GB2312" w:eastAsia="仿宋_GB2312" w:cs="仿宋_GB2312"/>
              </w:rPr>
              <w:t>详见采购文件</w:t>
            </w:r>
          </w:p>
        </w:tc>
        <w:tc>
          <w:tcPr>
            <w:tcW w:w="1187" w:type="dxa"/>
          </w:tcPr>
          <w:p w14:paraId="50914A70">
            <w:pPr>
              <w:pStyle w:val="4"/>
            </w:pPr>
            <w:r>
              <w:rPr>
                <w:rFonts w:ascii="仿宋_GB2312" w:hAnsi="仿宋_GB2312" w:eastAsia="仿宋_GB2312" w:cs="仿宋_GB2312"/>
              </w:rPr>
              <w:t>784,725.59</w:t>
            </w:r>
          </w:p>
        </w:tc>
        <w:tc>
          <w:tcPr>
            <w:tcW w:w="1187" w:type="dxa"/>
          </w:tcPr>
          <w:p w14:paraId="3F620254">
            <w:pPr>
              <w:pStyle w:val="4"/>
            </w:pPr>
            <w:r>
              <w:rPr>
                <w:rFonts w:ascii="仿宋_GB2312" w:hAnsi="仿宋_GB2312" w:eastAsia="仿宋_GB2312" w:cs="仿宋_GB2312"/>
              </w:rPr>
              <w:t>-</w:t>
            </w:r>
          </w:p>
        </w:tc>
      </w:tr>
    </w:tbl>
    <w:p w14:paraId="005B3C96">
      <w:pPr>
        <w:pStyle w:val="4"/>
      </w:pPr>
      <w:r>
        <w:rPr>
          <w:rFonts w:ascii="仿宋_GB2312" w:hAnsi="仿宋_GB2312" w:eastAsia="仿宋_GB2312" w:cs="仿宋_GB2312"/>
        </w:rPr>
        <w:t xml:space="preserve"> 本合同包不接受联合体投标</w:t>
      </w:r>
    </w:p>
    <w:p w14:paraId="5A89EBE1">
      <w:pPr>
        <w:pStyle w:val="4"/>
      </w:pPr>
      <w:r>
        <w:rPr>
          <w:rFonts w:ascii="仿宋_GB2312" w:hAnsi="仿宋_GB2312" w:eastAsia="仿宋_GB2312" w:cs="仿宋_GB2312"/>
        </w:rPr>
        <w:t xml:space="preserve"> 合同履行期限：合同签订后20日内完工</w:t>
      </w:r>
    </w:p>
    <w:p w14:paraId="4F0BD591">
      <w:pPr>
        <w:pStyle w:val="4"/>
        <w:outlineLvl w:val="3"/>
      </w:pPr>
      <w:r>
        <w:rPr>
          <w:rFonts w:ascii="仿宋_GB2312" w:hAnsi="仿宋_GB2312" w:eastAsia="仿宋_GB2312" w:cs="仿宋_GB2312"/>
          <w:b/>
          <w:sz w:val="24"/>
        </w:rPr>
        <w:t>二、申请人的资格要求：</w:t>
      </w:r>
    </w:p>
    <w:p w14:paraId="2948CC8D">
      <w:pPr>
        <w:pStyle w:val="4"/>
      </w:pPr>
      <w:r>
        <w:rPr>
          <w:rFonts w:ascii="仿宋_GB2312" w:hAnsi="仿宋_GB2312" w:eastAsia="仿宋_GB2312" w:cs="仿宋_GB2312"/>
        </w:rPr>
        <w:t>1.满足《中华人民共和国政府采购法》第二十二条规定;</w:t>
      </w:r>
    </w:p>
    <w:p w14:paraId="3F936F05">
      <w:pPr>
        <w:pStyle w:val="4"/>
      </w:pPr>
      <w:r>
        <w:rPr>
          <w:rFonts w:ascii="仿宋_GB2312" w:hAnsi="仿宋_GB2312" w:eastAsia="仿宋_GB2312" w:cs="仿宋_GB2312"/>
        </w:rPr>
        <w:t>2.落实政府采购政策需满足的资格要求：</w:t>
      </w:r>
    </w:p>
    <w:p w14:paraId="4E057A13">
      <w:pPr>
        <w:pStyle w:val="4"/>
      </w:pPr>
      <w:r>
        <w:rPr>
          <w:rFonts w:ascii="仿宋_GB2312" w:hAnsi="仿宋_GB2312" w:eastAsia="仿宋_GB2312" w:cs="仿宋_GB2312"/>
        </w:rPr>
        <w:t>合同包1(公园广场基础维修)落实政府采购政策需满足的资格要求如下:</w:t>
      </w:r>
    </w:p>
    <w:p w14:paraId="1819321C">
      <w:pPr>
        <w:pStyle w:val="4"/>
        <w:ind w:left="480"/>
      </w:pPr>
      <w:r>
        <w:rPr>
          <w:rFonts w:ascii="仿宋_GB2312" w:hAnsi="仿宋_GB2312" w:eastAsia="仿宋_GB2312" w:cs="仿宋_GB2312"/>
        </w:rPr>
        <w:t>采购包整体专门面向小微企业</w:t>
      </w:r>
    </w:p>
    <w:p w14:paraId="62777521">
      <w:pPr>
        <w:pStyle w:val="4"/>
      </w:pPr>
      <w:r>
        <w:rPr>
          <w:rFonts w:ascii="仿宋_GB2312" w:hAnsi="仿宋_GB2312" w:eastAsia="仿宋_GB2312" w:cs="仿宋_GB2312"/>
        </w:rPr>
        <w:t>3.本项目的特定资格要求：</w:t>
      </w:r>
    </w:p>
    <w:p w14:paraId="1EF2F52C">
      <w:pPr>
        <w:pStyle w:val="4"/>
      </w:pPr>
      <w:r>
        <w:rPr>
          <w:rFonts w:ascii="仿宋_GB2312" w:hAnsi="仿宋_GB2312" w:eastAsia="仿宋_GB2312" w:cs="仿宋_GB2312"/>
        </w:rPr>
        <w:t>合同包1(公园广场基础维修)特定资格要求如下:</w:t>
      </w:r>
    </w:p>
    <w:p w14:paraId="56A687EF">
      <w:pPr>
        <w:pStyle w:val="4"/>
      </w:pPr>
      <w:r>
        <w:rPr>
          <w:rFonts w:ascii="仿宋_GB2312" w:hAnsi="仿宋_GB2312" w:eastAsia="仿宋_GB2312" w:cs="仿宋_GB2312"/>
        </w:rPr>
        <w:t>(1)拟参加本项目的潜在供应商须具备市政公用</w:t>
      </w:r>
      <w:bookmarkStart w:id="0" w:name="_GoBack"/>
      <w:bookmarkEnd w:id="0"/>
      <w:r>
        <w:rPr>
          <w:rFonts w:ascii="仿宋_GB2312" w:hAnsi="仿宋_GB2312" w:eastAsia="仿宋_GB2312" w:cs="仿宋_GB2312"/>
        </w:rPr>
        <w:t>工程施工总承包三级及以上资质；有效的安全生产许可证</w:t>
      </w:r>
    </w:p>
    <w:p w14:paraId="53626A64">
      <w:pPr>
        <w:pStyle w:val="4"/>
      </w:pPr>
      <w:r>
        <w:rPr>
          <w:rFonts w:ascii="仿宋_GB2312" w:hAnsi="仿宋_GB2312" w:eastAsia="仿宋_GB2312" w:cs="仿宋_GB2312"/>
        </w:rPr>
        <w:t>(2)1、潜在供应商拟派建造师1人：须具备市政公用工程专业贰级及以上注册建造师执业资格、具备有效的安全生产考核证。 2、拟派项目组织机构人员（技术负责人1人、施工员1人、质量员1人、安全员1人）：技术负责人须具备市政公用工程或相关专业中级及以上职称证书，施工员、质量员须具备市政公用工程或相关专业岗位证，安全员须具备安全生产考核合格证（C证）。</w:t>
      </w:r>
    </w:p>
    <w:p w14:paraId="38CFD205">
      <w:pPr>
        <w:pStyle w:val="4"/>
        <w:outlineLvl w:val="3"/>
      </w:pPr>
      <w:r>
        <w:rPr>
          <w:rFonts w:ascii="仿宋_GB2312" w:hAnsi="仿宋_GB2312" w:eastAsia="仿宋_GB2312" w:cs="仿宋_GB2312"/>
          <w:b/>
          <w:sz w:val="24"/>
        </w:rPr>
        <w:t>三、获取采购文件</w:t>
      </w:r>
    </w:p>
    <w:p w14:paraId="0823C571">
      <w:pPr>
        <w:pStyle w:val="4"/>
      </w:pPr>
      <w:r>
        <w:rPr>
          <w:rFonts w:ascii="仿宋_GB2312" w:hAnsi="仿宋_GB2312" w:eastAsia="仿宋_GB2312" w:cs="仿宋_GB2312"/>
        </w:rPr>
        <w:t>时间： 2025年11月0</w:t>
      </w:r>
      <w:r>
        <w:rPr>
          <w:rFonts w:hint="eastAsia" w:ascii="仿宋_GB2312" w:hAnsi="仿宋_GB2312" w:eastAsia="仿宋_GB2312" w:cs="仿宋_GB2312"/>
          <w:lang w:val="en-US" w:eastAsia="zh-CN"/>
        </w:rPr>
        <w:t>5</w:t>
      </w:r>
      <w:r>
        <w:rPr>
          <w:rFonts w:ascii="仿宋_GB2312" w:hAnsi="仿宋_GB2312" w:eastAsia="仿宋_GB2312" w:cs="仿宋_GB2312"/>
        </w:rPr>
        <w:t>日 至 2025年11月1</w:t>
      </w:r>
      <w:r>
        <w:rPr>
          <w:rFonts w:hint="eastAsia" w:ascii="仿宋_GB2312" w:hAnsi="仿宋_GB2312" w:eastAsia="仿宋_GB2312" w:cs="仿宋_GB2312"/>
          <w:lang w:val="en-US" w:eastAsia="zh-CN"/>
        </w:rPr>
        <w:t>2</w:t>
      </w:r>
      <w:r>
        <w:rPr>
          <w:rFonts w:ascii="仿宋_GB2312" w:hAnsi="仿宋_GB2312" w:eastAsia="仿宋_GB2312" w:cs="仿宋_GB2312"/>
        </w:rPr>
        <w:t>日 ，每天上午 00:00:00 至 12:00:00 ，下午 12:00:00 至 23:59:59 （北京时间,法定节假日除外）</w:t>
      </w:r>
    </w:p>
    <w:p w14:paraId="595CA1E4">
      <w:pPr>
        <w:pStyle w:val="4"/>
      </w:pPr>
      <w:r>
        <w:rPr>
          <w:rFonts w:ascii="仿宋_GB2312" w:hAnsi="仿宋_GB2312" w:eastAsia="仿宋_GB2312" w:cs="仿宋_GB2312"/>
        </w:rPr>
        <w:t>地点：黑龙江省政府采购管理平台</w:t>
      </w:r>
    </w:p>
    <w:p w14:paraId="5A70C653">
      <w:pPr>
        <w:pStyle w:val="4"/>
      </w:pPr>
      <w:r>
        <w:rPr>
          <w:rFonts w:ascii="仿宋_GB2312" w:hAnsi="仿宋_GB2312" w:eastAsia="仿宋_GB2312" w:cs="仿宋_GB2312"/>
        </w:rPr>
        <w:t>方式：在线获取</w:t>
      </w:r>
    </w:p>
    <w:p w14:paraId="7642CFA0">
      <w:pPr>
        <w:pStyle w:val="4"/>
      </w:pPr>
      <w:r>
        <w:rPr>
          <w:rFonts w:ascii="仿宋_GB2312" w:hAnsi="仿宋_GB2312" w:eastAsia="仿宋_GB2312" w:cs="仿宋_GB2312"/>
        </w:rPr>
        <w:t>售价：免费获取</w:t>
      </w:r>
    </w:p>
    <w:p w14:paraId="5CAE2633">
      <w:pPr>
        <w:pStyle w:val="4"/>
        <w:outlineLvl w:val="3"/>
      </w:pPr>
      <w:r>
        <w:rPr>
          <w:rFonts w:ascii="仿宋_GB2312" w:hAnsi="仿宋_GB2312" w:eastAsia="仿宋_GB2312" w:cs="仿宋_GB2312"/>
          <w:b/>
          <w:sz w:val="24"/>
        </w:rPr>
        <w:t>四、响应文件提交</w:t>
      </w:r>
    </w:p>
    <w:p w14:paraId="473E2BA6">
      <w:pPr>
        <w:pStyle w:val="4"/>
      </w:pPr>
      <w:r>
        <w:rPr>
          <w:rFonts w:ascii="仿宋_GB2312" w:hAnsi="仿宋_GB2312" w:eastAsia="仿宋_GB2312" w:cs="仿宋_GB2312"/>
        </w:rPr>
        <w:t>截止时间： 2025年11月17日 09时30分00秒 （北京时间）</w:t>
      </w:r>
    </w:p>
    <w:p w14:paraId="08D1D54B">
      <w:pPr>
        <w:pStyle w:val="4"/>
      </w:pPr>
      <w:r>
        <w:rPr>
          <w:rFonts w:ascii="仿宋_GB2312" w:hAnsi="仿宋_GB2312" w:eastAsia="仿宋_GB2312" w:cs="仿宋_GB2312"/>
        </w:rPr>
        <w:t>地点：黑龙江省政府采购管理平台</w:t>
      </w:r>
    </w:p>
    <w:p w14:paraId="7E071A07">
      <w:pPr>
        <w:pStyle w:val="4"/>
        <w:outlineLvl w:val="3"/>
      </w:pPr>
      <w:r>
        <w:rPr>
          <w:rFonts w:ascii="仿宋_GB2312" w:hAnsi="仿宋_GB2312" w:eastAsia="仿宋_GB2312" w:cs="仿宋_GB2312"/>
          <w:b/>
          <w:sz w:val="24"/>
        </w:rPr>
        <w:t>五、开启</w:t>
      </w:r>
    </w:p>
    <w:p w14:paraId="06D7E20C">
      <w:pPr>
        <w:pStyle w:val="4"/>
      </w:pPr>
      <w:r>
        <w:rPr>
          <w:rFonts w:ascii="仿宋_GB2312" w:hAnsi="仿宋_GB2312" w:eastAsia="仿宋_GB2312" w:cs="仿宋_GB2312"/>
        </w:rPr>
        <w:t>时间：2025年11月17日 09时30分00秒（北京时间）</w:t>
      </w:r>
    </w:p>
    <w:p w14:paraId="39CCA7F0">
      <w:pPr>
        <w:pStyle w:val="4"/>
      </w:pPr>
      <w:r>
        <w:rPr>
          <w:rFonts w:ascii="仿宋_GB2312" w:hAnsi="仿宋_GB2312" w:eastAsia="仿宋_GB2312" w:cs="仿宋_GB2312"/>
        </w:rPr>
        <w:t>地点：通过项目电子化交易系统-开标/开启大厅参与开启</w:t>
      </w:r>
    </w:p>
    <w:p w14:paraId="4AE96E7E">
      <w:pPr>
        <w:pStyle w:val="4"/>
        <w:outlineLvl w:val="3"/>
      </w:pPr>
      <w:r>
        <w:rPr>
          <w:rFonts w:ascii="仿宋_GB2312" w:hAnsi="仿宋_GB2312" w:eastAsia="仿宋_GB2312" w:cs="仿宋_GB2312"/>
          <w:b/>
          <w:sz w:val="24"/>
        </w:rPr>
        <w:t>六、公告期限</w:t>
      </w:r>
    </w:p>
    <w:p w14:paraId="20DCDA46">
      <w:pPr>
        <w:pStyle w:val="4"/>
      </w:pPr>
      <w:r>
        <w:rPr>
          <w:rFonts w:ascii="仿宋_GB2312" w:hAnsi="仿宋_GB2312" w:eastAsia="仿宋_GB2312" w:cs="仿宋_GB2312"/>
        </w:rPr>
        <w:t>自本公告发布之日起3个工作日。</w:t>
      </w:r>
    </w:p>
    <w:p w14:paraId="77605692">
      <w:pPr>
        <w:pStyle w:val="4"/>
        <w:outlineLvl w:val="3"/>
      </w:pPr>
      <w:r>
        <w:rPr>
          <w:rFonts w:ascii="仿宋_GB2312" w:hAnsi="仿宋_GB2312" w:eastAsia="仿宋_GB2312" w:cs="仿宋_GB2312"/>
          <w:b/>
          <w:sz w:val="24"/>
        </w:rPr>
        <w:t>七、其他补充事宜</w:t>
      </w:r>
    </w:p>
    <w:p w14:paraId="00114D2B">
      <w:pPr>
        <w:pStyle w:val="4"/>
      </w:pPr>
      <w:r>
        <w:rPr>
          <w:rFonts w:ascii="仿宋_GB2312" w:hAnsi="仿宋_GB2312" w:eastAsia="仿宋_GB2312" w:cs="仿宋_GB2312"/>
        </w:rPr>
        <w:t>组织现场踏勘： 否</w:t>
      </w:r>
    </w:p>
    <w:p w14:paraId="4BE19186">
      <w:pPr>
        <w:pStyle w:val="4"/>
      </w:pPr>
      <w:r>
        <w:rPr>
          <w:rFonts w:ascii="仿宋_GB2312" w:hAnsi="仿宋_GB2312" w:eastAsia="仿宋_GB2312" w:cs="仿宋_GB2312"/>
        </w:rPr>
        <w:t>无</w:t>
      </w:r>
    </w:p>
    <w:p w14:paraId="56C7D919">
      <w:pPr>
        <w:pStyle w:val="4"/>
        <w:outlineLvl w:val="3"/>
      </w:pPr>
      <w:r>
        <w:rPr>
          <w:rFonts w:ascii="仿宋_GB2312" w:hAnsi="仿宋_GB2312" w:eastAsia="仿宋_GB2312" w:cs="仿宋_GB2312"/>
          <w:b/>
          <w:sz w:val="24"/>
        </w:rPr>
        <w:t>八、凡对本次采购提出询问，请按以下方式联系。</w:t>
      </w:r>
    </w:p>
    <w:p w14:paraId="4DD407A0">
      <w:pPr>
        <w:pStyle w:val="4"/>
        <w:outlineLvl w:val="5"/>
      </w:pPr>
      <w:r>
        <w:rPr>
          <w:rFonts w:ascii="仿宋_GB2312" w:hAnsi="仿宋_GB2312" w:eastAsia="仿宋_GB2312" w:cs="仿宋_GB2312"/>
          <w:b/>
          <w:sz w:val="15"/>
        </w:rPr>
        <w:t>1.采购人信息</w:t>
      </w:r>
    </w:p>
    <w:p w14:paraId="48FD9CC8">
      <w:pPr>
        <w:pStyle w:val="4"/>
      </w:pPr>
      <w:r>
        <w:rPr>
          <w:rFonts w:ascii="仿宋_GB2312" w:hAnsi="仿宋_GB2312" w:eastAsia="仿宋_GB2312" w:cs="仿宋_GB2312"/>
        </w:rPr>
        <w:t>名  称：肇东市城市管理综合执法局</w:t>
      </w:r>
    </w:p>
    <w:p w14:paraId="3799319F">
      <w:pPr>
        <w:pStyle w:val="4"/>
      </w:pPr>
      <w:r>
        <w:rPr>
          <w:rFonts w:ascii="仿宋_GB2312" w:hAnsi="仿宋_GB2312" w:eastAsia="仿宋_GB2312" w:cs="仿宋_GB2312"/>
        </w:rPr>
        <w:t>地  址：肇东市肇东镇展望新村小区</w:t>
      </w:r>
    </w:p>
    <w:p w14:paraId="75B7CAC5">
      <w:pPr>
        <w:pStyle w:val="4"/>
      </w:pPr>
      <w:r>
        <w:rPr>
          <w:rFonts w:ascii="仿宋_GB2312" w:hAnsi="仿宋_GB2312" w:eastAsia="仿宋_GB2312" w:cs="仿宋_GB2312"/>
        </w:rPr>
        <w:t>联系方式：04555993316</w:t>
      </w:r>
    </w:p>
    <w:p w14:paraId="4136217E">
      <w:pPr>
        <w:pStyle w:val="4"/>
        <w:outlineLvl w:val="5"/>
      </w:pPr>
      <w:r>
        <w:rPr>
          <w:rFonts w:ascii="仿宋_GB2312" w:hAnsi="仿宋_GB2312" w:eastAsia="仿宋_GB2312" w:cs="仿宋_GB2312"/>
          <w:b/>
          <w:sz w:val="15"/>
        </w:rPr>
        <w:t>2.采购代理机构信息</w:t>
      </w:r>
    </w:p>
    <w:p w14:paraId="50572047">
      <w:pPr>
        <w:pStyle w:val="4"/>
      </w:pPr>
      <w:r>
        <w:rPr>
          <w:rFonts w:ascii="仿宋_GB2312" w:hAnsi="仿宋_GB2312" w:eastAsia="仿宋_GB2312" w:cs="仿宋_GB2312"/>
        </w:rPr>
        <w:t>名  称：黑龙江津赫工程管理有限公司</w:t>
      </w:r>
    </w:p>
    <w:p w14:paraId="495501EB">
      <w:pPr>
        <w:pStyle w:val="4"/>
      </w:pPr>
      <w:r>
        <w:rPr>
          <w:rFonts w:ascii="仿宋_GB2312" w:hAnsi="仿宋_GB2312" w:eastAsia="仿宋_GB2312" w:cs="仿宋_GB2312"/>
        </w:rPr>
        <w:t>地  址：黑龙江省哈尔滨市香坊区松江路2号6-1商服</w:t>
      </w:r>
    </w:p>
    <w:p w14:paraId="284BD306">
      <w:pPr>
        <w:pStyle w:val="4"/>
      </w:pPr>
      <w:r>
        <w:rPr>
          <w:rFonts w:ascii="仿宋_GB2312" w:hAnsi="仿宋_GB2312" w:eastAsia="仿宋_GB2312" w:cs="仿宋_GB2312"/>
        </w:rPr>
        <w:t>联系方式：0451-82923369</w:t>
      </w:r>
    </w:p>
    <w:p w14:paraId="6CF61D98">
      <w:pPr>
        <w:pStyle w:val="4"/>
        <w:outlineLvl w:val="5"/>
      </w:pPr>
      <w:r>
        <w:rPr>
          <w:rFonts w:ascii="仿宋_GB2312" w:hAnsi="仿宋_GB2312" w:eastAsia="仿宋_GB2312" w:cs="仿宋_GB2312"/>
          <w:b/>
          <w:sz w:val="15"/>
        </w:rPr>
        <w:t>3.项目联系方式</w:t>
      </w:r>
    </w:p>
    <w:p w14:paraId="784F8875">
      <w:pPr>
        <w:pStyle w:val="4"/>
      </w:pPr>
      <w:r>
        <w:rPr>
          <w:rFonts w:ascii="仿宋_GB2312" w:hAnsi="仿宋_GB2312" w:eastAsia="仿宋_GB2312" w:cs="仿宋_GB2312"/>
        </w:rPr>
        <w:t>项目联系人：黑龙江津赫工程管理有限公司</w:t>
      </w:r>
    </w:p>
    <w:p w14:paraId="43E157AB">
      <w:pPr>
        <w:pStyle w:val="4"/>
      </w:pPr>
      <w:r>
        <w:rPr>
          <w:rFonts w:ascii="仿宋_GB2312" w:hAnsi="仿宋_GB2312" w:eastAsia="仿宋_GB2312" w:cs="仿宋_GB2312"/>
        </w:rPr>
        <w:t>电  话：0451-82923369</w:t>
      </w:r>
    </w:p>
    <w:p w14:paraId="50E3B9FB">
      <w:pPr>
        <w:pStyle w:val="4"/>
        <w:jc w:val="right"/>
      </w:pPr>
      <w:r>
        <w:rPr>
          <w:rFonts w:ascii="仿宋_GB2312" w:hAnsi="仿宋_GB2312" w:eastAsia="仿宋_GB2312" w:cs="仿宋_GB2312"/>
        </w:rPr>
        <w:t>黑龙江津赫工程管理有限公司</w:t>
      </w:r>
      <w:r>
        <w:br w:type="textWrapping"/>
      </w:r>
    </w:p>
    <w:p w14:paraId="548DF56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D3B4CC7"/>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1001</Words>
  <Characters>1169</Characters>
  <Lines>0</Lines>
  <Paragraphs>0</Paragraphs>
  <TotalTime>1</TotalTime>
  <ScaleCrop>false</ScaleCrop>
  <LinksUpToDate>false</LinksUpToDate>
  <CharactersWithSpaces>1203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晨雨</cp:lastModifiedBy>
  <dcterms:modified xsi:type="dcterms:W3CDTF">2025-11-05T02:16:24Z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eyJoZGlkIjoiNWViOTMwZDc3MjU0MDgzYTgyMjIyMzcwYmFlOWZhMWQiLCJ1c2VySWQiOiI0MzQ5MDgxODYifQ==</vt:lpwstr>
  </property>
  <property fmtid="{D5CDD505-2E9C-101B-9397-08002B2CF9AE}" pid="4" name="ICV">
    <vt:lpwstr>A736661AEDBD4E02B91F6AA51F420719_12</vt:lpwstr>
  </property>
</Properties>
</file>