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4F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肇东市人民医院结核病防治设备采购项目</w:t>
      </w:r>
    </w:p>
    <w:p w14:paraId="1FA966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竞争性谈判公告</w:t>
      </w:r>
    </w:p>
    <w:p w14:paraId="48F45C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项目概况</w:t>
      </w:r>
    </w:p>
    <w:p w14:paraId="7F8DDF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结核病防治设备采购项目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采购项目的潜在供应商应在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黑龙江省政府采购管理平台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获取采购文件，并于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2025年12月31日 09时00分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（北京时间）前提交响应文件。</w:t>
      </w:r>
    </w:p>
    <w:p w14:paraId="6EE17F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一、项目基本情况</w:t>
      </w:r>
    </w:p>
    <w:p w14:paraId="5C6385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项目编号：[231282]BZGC[TP]20250001</w:t>
      </w:r>
    </w:p>
    <w:p w14:paraId="6A86D2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项目名称：结核病防治设备采购项目</w:t>
      </w:r>
    </w:p>
    <w:p w14:paraId="403EC5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采购方式：竞争性谈判</w:t>
      </w:r>
    </w:p>
    <w:p w14:paraId="189A2D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预算金额：304,280.00元</w:t>
      </w:r>
    </w:p>
    <w:p w14:paraId="11742F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采购需求：</w:t>
      </w:r>
    </w:p>
    <w:p w14:paraId="427422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合同包1(结核病防治设备采购项目):</w:t>
      </w:r>
    </w:p>
    <w:p w14:paraId="24B423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合同包预算金额：304,280.00元</w:t>
      </w:r>
    </w:p>
    <w:tbl>
      <w:tblPr>
        <w:tblStyle w:val="6"/>
        <w:tblW w:w="10008" w:type="dxa"/>
        <w:tblInd w:w="-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24"/>
        <w:gridCol w:w="2647"/>
        <w:gridCol w:w="1084"/>
        <w:gridCol w:w="1613"/>
        <w:gridCol w:w="1513"/>
        <w:gridCol w:w="945"/>
      </w:tblGrid>
      <w:tr w14:paraId="3106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2CCE849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424" w:type="dxa"/>
            <w:vAlign w:val="center"/>
          </w:tcPr>
          <w:p w14:paraId="5D612DE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647" w:type="dxa"/>
            <w:vAlign w:val="center"/>
          </w:tcPr>
          <w:p w14:paraId="42D9804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084" w:type="dxa"/>
            <w:vAlign w:val="center"/>
          </w:tcPr>
          <w:p w14:paraId="2D111BF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613" w:type="dxa"/>
            <w:vAlign w:val="center"/>
          </w:tcPr>
          <w:p w14:paraId="5E0C76C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513" w:type="dxa"/>
            <w:vAlign w:val="center"/>
          </w:tcPr>
          <w:p w14:paraId="6AD8F00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945" w:type="dxa"/>
            <w:vAlign w:val="center"/>
          </w:tcPr>
          <w:p w14:paraId="225CDA2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61D1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5916C68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424" w:type="dxa"/>
            <w:vAlign w:val="center"/>
          </w:tcPr>
          <w:p w14:paraId="59DAD3C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临床检验设备</w:t>
            </w:r>
          </w:p>
        </w:tc>
        <w:tc>
          <w:tcPr>
            <w:tcW w:w="2647" w:type="dxa"/>
            <w:vAlign w:val="center"/>
          </w:tcPr>
          <w:p w14:paraId="5E77C81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结核分枝杆菌核酸及耐药检测系统设备</w:t>
            </w:r>
          </w:p>
        </w:tc>
        <w:tc>
          <w:tcPr>
            <w:tcW w:w="1084" w:type="dxa"/>
            <w:vAlign w:val="center"/>
          </w:tcPr>
          <w:p w14:paraId="7294387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1(套)</w:t>
            </w:r>
          </w:p>
        </w:tc>
        <w:tc>
          <w:tcPr>
            <w:tcW w:w="1613" w:type="dxa"/>
            <w:vAlign w:val="center"/>
          </w:tcPr>
          <w:p w14:paraId="7353C63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513" w:type="dxa"/>
            <w:vAlign w:val="center"/>
          </w:tcPr>
          <w:p w14:paraId="3E27ADA7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230,000.00</w:t>
            </w:r>
          </w:p>
        </w:tc>
        <w:tc>
          <w:tcPr>
            <w:tcW w:w="945" w:type="dxa"/>
            <w:vAlign w:val="center"/>
          </w:tcPr>
          <w:p w14:paraId="2E2B2C0D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 w14:paraId="426F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60542A0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1-2</w:t>
            </w:r>
          </w:p>
        </w:tc>
        <w:tc>
          <w:tcPr>
            <w:tcW w:w="1424" w:type="dxa"/>
            <w:vAlign w:val="center"/>
          </w:tcPr>
          <w:p w14:paraId="6891414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其他病人医用试剂</w:t>
            </w:r>
          </w:p>
        </w:tc>
        <w:tc>
          <w:tcPr>
            <w:tcW w:w="2647" w:type="dxa"/>
            <w:vAlign w:val="center"/>
          </w:tcPr>
          <w:p w14:paraId="13E095E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核酸提取纯化试剂</w:t>
            </w:r>
          </w:p>
        </w:tc>
        <w:tc>
          <w:tcPr>
            <w:tcW w:w="1084" w:type="dxa"/>
            <w:vAlign w:val="center"/>
          </w:tcPr>
          <w:p w14:paraId="4904F00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29(盒)</w:t>
            </w:r>
          </w:p>
        </w:tc>
        <w:tc>
          <w:tcPr>
            <w:tcW w:w="1613" w:type="dxa"/>
            <w:vAlign w:val="center"/>
          </w:tcPr>
          <w:p w14:paraId="4F928D8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513" w:type="dxa"/>
            <w:vAlign w:val="center"/>
          </w:tcPr>
          <w:p w14:paraId="577FB65A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10,440.00</w:t>
            </w:r>
          </w:p>
        </w:tc>
        <w:tc>
          <w:tcPr>
            <w:tcW w:w="945" w:type="dxa"/>
            <w:vAlign w:val="center"/>
          </w:tcPr>
          <w:p w14:paraId="3AB333C9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 w14:paraId="7517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66FB5FC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1-3</w:t>
            </w:r>
          </w:p>
        </w:tc>
        <w:tc>
          <w:tcPr>
            <w:tcW w:w="1424" w:type="dxa"/>
            <w:vAlign w:val="center"/>
          </w:tcPr>
          <w:p w14:paraId="065C517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其他病人医用试剂</w:t>
            </w:r>
          </w:p>
        </w:tc>
        <w:tc>
          <w:tcPr>
            <w:tcW w:w="2647" w:type="dxa"/>
            <w:vAlign w:val="center"/>
          </w:tcPr>
          <w:p w14:paraId="0216FDC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结核分枝杆菌利福平耐药突变检测试剂盒（荧光PCR溶解曲线法）</w:t>
            </w:r>
          </w:p>
        </w:tc>
        <w:tc>
          <w:tcPr>
            <w:tcW w:w="1084" w:type="dxa"/>
            <w:vAlign w:val="center"/>
          </w:tcPr>
          <w:p w14:paraId="12F0B83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12(盒)</w:t>
            </w:r>
          </w:p>
        </w:tc>
        <w:tc>
          <w:tcPr>
            <w:tcW w:w="1613" w:type="dxa"/>
            <w:vAlign w:val="center"/>
          </w:tcPr>
          <w:p w14:paraId="0CC9678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513" w:type="dxa"/>
            <w:vAlign w:val="center"/>
          </w:tcPr>
          <w:p w14:paraId="48E7A64E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63,840.00</w:t>
            </w:r>
          </w:p>
        </w:tc>
        <w:tc>
          <w:tcPr>
            <w:tcW w:w="945" w:type="dxa"/>
            <w:vAlign w:val="center"/>
          </w:tcPr>
          <w:p w14:paraId="1EBAAB9A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356433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本合同包不接受联合体投标</w:t>
      </w:r>
    </w:p>
    <w:p w14:paraId="1412DF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合同履行期限：合同签订后30个日历日内交货</w:t>
      </w:r>
    </w:p>
    <w:p w14:paraId="62C072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二、申请人的资格要求：</w:t>
      </w:r>
    </w:p>
    <w:p w14:paraId="0A8DDC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1.满足《中华人民共和国政府采购法》第二十二条规定;</w:t>
      </w:r>
    </w:p>
    <w:p w14:paraId="379FBD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2.落实政府采购政策需满足的资格要求： 无。</w:t>
      </w:r>
    </w:p>
    <w:p w14:paraId="7660EA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3.本项目的特定资格要求：</w:t>
      </w:r>
    </w:p>
    <w:p w14:paraId="039856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合同包1(结核病防治设备采购项目)特定资格要求如下:</w:t>
      </w:r>
    </w:p>
    <w:p w14:paraId="64DDEB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(1)拟参加本项目供应商1、如所投产品属于第一类医疗器械，提供《第一类医疗器械备案凭证》、《第一类医疗器械生产备案证》及信息表； 2、如所投产品属于第二医疗器械，提供《第二类医疗器械经营备案凭证》（生产厂家投标除外）、所投产品的《医疗器械生产许可证》及《医疗器械注册证》； 3、如所投产品属于第三类医疗器械，提供《医疗器械经营许可证》（生产厂家投标除外）、所投产品的《医疗器械生产许可证》及《医疗器械注册证》；</w:t>
      </w:r>
    </w:p>
    <w:p w14:paraId="7DD1C8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三、获取采购文件</w:t>
      </w:r>
    </w:p>
    <w:p w14:paraId="18D9AB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2025年12月26日 至 2025年12月30日 ，每天上午 00:00:00 至 12:00:00 ，下午 12:00:00 至 23:59:59 （北京时间,法定节假日除外）</w:t>
      </w:r>
    </w:p>
    <w:p w14:paraId="63EE29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黑龙江省政府采购管理平台</w:t>
      </w:r>
    </w:p>
    <w:p w14:paraId="1291CD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在线获取</w:t>
      </w:r>
    </w:p>
    <w:p w14:paraId="2B6891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售价：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免费获取</w:t>
      </w:r>
    </w:p>
    <w:p w14:paraId="59DDE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四、响应文件提交</w:t>
      </w:r>
    </w:p>
    <w:p w14:paraId="426B36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2025年12月31日 09时00分00秒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（北京时间）</w:t>
      </w:r>
    </w:p>
    <w:p w14:paraId="5B0AE3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将电子投标文件递交至“黑龙江省政府采购管理</w:t>
      </w:r>
    </w:p>
    <w:p w14:paraId="676C19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五、开启</w:t>
      </w:r>
    </w:p>
    <w:p w14:paraId="7AEF24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2025年12月31日 09时00分00秒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（北京时间）</w:t>
      </w:r>
    </w:p>
    <w:p w14:paraId="012076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通过项目电子化交易系统-开标/开启大厅参与开启</w:t>
      </w:r>
    </w:p>
    <w:p w14:paraId="2FF7C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六、公告期限</w:t>
      </w:r>
    </w:p>
    <w:p w14:paraId="747B4A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个工作日。</w:t>
      </w:r>
    </w:p>
    <w:p w14:paraId="597A3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七、其他补充事宜</w:t>
      </w:r>
    </w:p>
    <w:p w14:paraId="432C85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组织现场踏勘： 否</w:t>
      </w:r>
    </w:p>
    <w:p w14:paraId="54E7D1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1）.如果供应商没有黑龙江省政府采购网账号需要提前注册，没有电子签章CA的需要提前办理，CA用于制作标书时盖章、加密和开标时解密（CA办理流程及驱动下载参考黑龙江省政府采购网（http://hljcg.hlj.gov.cn）办事指南-CA办理流程）具体操作步骤，供应商在黑龙江省政府采购网（http://hljcg.hlj.gov.cn/）下载政府采购供应商操作手册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（2）.供应商准备和参加采购活动发生的所有费用自理。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（3）.本项目远程解密，供应商无需到场，投标截止时间前30分钟内供应商自行登录系统签到并在投标截止时间后30分钟内完成系统解密及签名环节。</w:t>
      </w:r>
    </w:p>
    <w:p w14:paraId="5240B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八、凡对本次采购提出询问，请按以下方式联系。</w:t>
      </w:r>
    </w:p>
    <w:p w14:paraId="289E32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1.采购人信息</w:t>
      </w:r>
    </w:p>
    <w:p w14:paraId="197033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肇东市人民医院</w:t>
      </w:r>
    </w:p>
    <w:p w14:paraId="26848D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肇东市十九道街民权南路</w:t>
      </w:r>
    </w:p>
    <w:p w14:paraId="5261F4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0455-7713311</w:t>
      </w:r>
    </w:p>
    <w:p w14:paraId="6121B9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2.采购代理机构信息</w:t>
      </w:r>
    </w:p>
    <w:p w14:paraId="3A5E77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黑龙江博展工程咨询有限公司</w:t>
      </w:r>
    </w:p>
    <w:p w14:paraId="5DFE8A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哈尔滨市道里区群力第二大道外滩1898写字楼A6栋20层</w:t>
      </w:r>
    </w:p>
    <w:p w14:paraId="1E7AD6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17645136515</w:t>
      </w:r>
    </w:p>
    <w:p w14:paraId="12B46E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3.项目联系方式</w:t>
      </w:r>
    </w:p>
    <w:p w14:paraId="2CE54B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黑龙江博展工程咨询有限公司</w:t>
      </w:r>
    </w:p>
    <w:p w14:paraId="7A89DA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17645136515</w:t>
      </w:r>
    </w:p>
    <w:p w14:paraId="27F56B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黑龙江博展工程咨询有限公司</w:t>
      </w:r>
    </w:p>
    <w:bookmarkEnd w:id="0"/>
    <w:p w14:paraId="32378E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D2821"/>
    <w:rsid w:val="45B51994"/>
    <w:rsid w:val="4D2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1263</Words>
  <Characters>1503</Characters>
  <Lines>0</Lines>
  <Paragraphs>0</Paragraphs>
  <TotalTime>3</TotalTime>
  <ScaleCrop>false</ScaleCrop>
  <LinksUpToDate>false</LinksUpToDate>
  <CharactersWithSpaces>1526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2025-10-29T00:46:00Z</dcterms:created>
  <dc:creator>Administrator</dc:creator>
  <cp:lastModifiedBy>1</cp:lastModifiedBy>
  <dcterms:modified xsi:type="dcterms:W3CDTF">2025-12-25T06:12:34Z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eyJoZGlkIjoiYTczMzE4OTkyM2YyNGNiYmQyZjYzMDc3NDVjMjIwM2EiLCJ1c2VySWQiOiIyOTgxNDU0NzUifQ==</vt:lpwstr>
  </property>
  <property fmtid="{D5CDD505-2E9C-101B-9397-08002B2CF9AE}" pid="4" name="ICV">
    <vt:lpwstr>653821A326A24399B3BFC06FC94C524B_12</vt:lpwstr>
  </property>
</Properties>
</file>