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E73E47">
      <w:pPr>
        <w:widowControl w:val="0"/>
        <w:spacing w:after="0" w:line="600" w:lineRule="exact"/>
        <w:ind w:right="-2" w:rightChars="-1"/>
        <w:jc w:val="center"/>
        <w:rPr>
          <w:rFonts w:hint="eastAsia" w:ascii="方正小标宋简体" w:hAnsi="宋体" w:eastAsia="方正小标宋简体" w:cs="宋体"/>
          <w:bCs/>
          <w:color w:val="000000"/>
          <w:kern w:val="2"/>
          <w:sz w:val="44"/>
          <w:szCs w:val="44"/>
        </w:rPr>
      </w:pPr>
      <w:bookmarkStart w:id="0" w:name="_GoBack"/>
      <w:bookmarkEnd w:id="0"/>
      <w:r>
        <w:rPr>
          <w:rFonts w:hint="eastAsia" w:ascii="方正小标宋简体" w:hAnsi="宋体" w:eastAsia="方正小标宋简体" w:cs="宋体"/>
          <w:bCs/>
          <w:color w:val="000000"/>
          <w:kern w:val="2"/>
          <w:sz w:val="44"/>
          <w:szCs w:val="44"/>
          <w:lang w:eastAsia="zh-CN"/>
        </w:rPr>
        <w:t>肇东市</w:t>
      </w:r>
      <w:r>
        <w:rPr>
          <w:rFonts w:hint="eastAsia" w:ascii="方正小标宋简体" w:hAnsi="宋体" w:eastAsia="方正小标宋简体" w:cs="宋体"/>
          <w:bCs/>
          <w:color w:val="000000"/>
          <w:kern w:val="2"/>
          <w:sz w:val="44"/>
          <w:szCs w:val="44"/>
        </w:rPr>
        <w:t>消防救援大队</w:t>
      </w:r>
    </w:p>
    <w:p w14:paraId="46D6B5F8">
      <w:pPr>
        <w:widowControl w:val="0"/>
        <w:spacing w:after="0" w:line="600" w:lineRule="exact"/>
        <w:ind w:right="-2" w:rightChars="-1"/>
        <w:jc w:val="center"/>
        <w:rPr>
          <w:rFonts w:hint="eastAsia" w:ascii="方正小标宋简体" w:hAnsi="宋体" w:eastAsia="方正小标宋简体" w:cs="宋体"/>
          <w:bCs/>
          <w:color w:val="000000"/>
          <w:sz w:val="44"/>
          <w:szCs w:val="44"/>
        </w:rPr>
      </w:pPr>
      <w:r>
        <w:rPr>
          <w:rFonts w:hint="eastAsia" w:ascii="方正小标宋简体" w:hAnsi="宋体" w:eastAsia="方正小标宋简体" w:cs="宋体"/>
          <w:bCs/>
          <w:color w:val="000000"/>
          <w:kern w:val="2"/>
          <w:sz w:val="44"/>
          <w:szCs w:val="44"/>
        </w:rPr>
        <w:t>“双随机、一公开”工作</w:t>
      </w:r>
      <w:r>
        <w:rPr>
          <w:rFonts w:hint="eastAsia" w:ascii="方正小标宋简体" w:hAnsi="宋体" w:eastAsia="方正小标宋简体" w:cs="宋体"/>
          <w:bCs/>
          <w:color w:val="000000"/>
          <w:kern w:val="2"/>
          <w:sz w:val="44"/>
          <w:szCs w:val="44"/>
          <w:lang w:val="en-US" w:eastAsia="zh-CN"/>
        </w:rPr>
        <w:t>2026年</w:t>
      </w:r>
      <w:r>
        <w:rPr>
          <w:rFonts w:hint="eastAsia" w:ascii="方正小标宋简体" w:hAnsi="宋体" w:eastAsia="方正小标宋简体" w:cs="宋体"/>
          <w:bCs/>
          <w:color w:val="000000"/>
          <w:kern w:val="2"/>
          <w:sz w:val="44"/>
          <w:szCs w:val="44"/>
        </w:rPr>
        <w:t>抽查计划</w:t>
      </w:r>
    </w:p>
    <w:p w14:paraId="66C92331">
      <w:pPr>
        <w:spacing w:after="0" w:line="360" w:lineRule="auto"/>
        <w:ind w:firstLine="480" w:firstLineChars="150"/>
        <w:jc w:val="both"/>
        <w:rPr>
          <w:rFonts w:hint="eastAsia" w:ascii="仿宋" w:hAnsi="仿宋" w:eastAsia="仿宋"/>
          <w:sz w:val="32"/>
          <w:szCs w:val="32"/>
        </w:rPr>
      </w:pPr>
    </w:p>
    <w:p w14:paraId="0012A4C7">
      <w:pPr>
        <w:keepNext w:val="0"/>
        <w:keepLines w:val="0"/>
        <w:pageBreakBefore w:val="0"/>
        <w:widowControl/>
        <w:kinsoku/>
        <w:wordWrap/>
        <w:overflowPunct/>
        <w:topLinePunct w:val="0"/>
        <w:autoSpaceDE/>
        <w:autoSpaceDN/>
        <w:bidi w:val="0"/>
        <w:adjustRightInd w:val="0"/>
        <w:snapToGrid w:val="0"/>
        <w:spacing w:after="0"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为深化消防执法改革，推进消防监督执法规范化进程，切实提高事中事后监管的效率和执行力，根据国务院办公厅《关于严格规范涉企行政检查的意见》（国办发〔2024〕54号）以及国家消防救援局《关于印发</w:t>
      </w:r>
      <w:r>
        <w:rPr>
          <w:rFonts w:hint="eastAsia" w:ascii="仿宋" w:hAnsi="仿宋" w:eastAsia="仿宋" w:cs="仿宋"/>
          <w:sz w:val="32"/>
          <w:szCs w:val="32"/>
          <w:lang w:eastAsia="zh-CN"/>
        </w:rPr>
        <w:t>〈</w:t>
      </w:r>
      <w:r>
        <w:rPr>
          <w:rFonts w:hint="eastAsia" w:ascii="仿宋" w:hAnsi="仿宋" w:eastAsia="仿宋" w:cs="仿宋"/>
          <w:sz w:val="32"/>
          <w:szCs w:val="32"/>
        </w:rPr>
        <w:t>消防救援机构便民利企八项措施</w:t>
      </w:r>
      <w:r>
        <w:rPr>
          <w:rFonts w:hint="eastAsia" w:ascii="仿宋" w:hAnsi="仿宋" w:eastAsia="仿宋" w:cs="仿宋"/>
          <w:sz w:val="32"/>
          <w:szCs w:val="32"/>
          <w:lang w:eastAsia="zh-CN"/>
        </w:rPr>
        <w:t>〉</w:t>
      </w:r>
      <w:r>
        <w:rPr>
          <w:rFonts w:hint="eastAsia" w:ascii="仿宋" w:hAnsi="仿宋" w:eastAsia="仿宋" w:cs="仿宋"/>
          <w:sz w:val="32"/>
          <w:szCs w:val="32"/>
        </w:rPr>
        <w:t>的通知》（消防〔2024〕43号）相关要求，依据《黑龙江省“双随机、一公开”消防监督抽查实施细则（试行）》（黑消〔2022〕319号），结合我</w:t>
      </w:r>
      <w:r>
        <w:rPr>
          <w:rFonts w:hint="eastAsia" w:ascii="仿宋" w:hAnsi="仿宋" w:eastAsia="仿宋" w:cs="仿宋"/>
          <w:sz w:val="32"/>
          <w:szCs w:val="32"/>
          <w:lang w:eastAsia="zh-CN"/>
        </w:rPr>
        <w:t>市</w:t>
      </w:r>
      <w:r>
        <w:rPr>
          <w:rFonts w:hint="eastAsia" w:ascii="仿宋" w:hAnsi="仿宋" w:eastAsia="仿宋" w:cs="仿宋"/>
          <w:sz w:val="32"/>
          <w:szCs w:val="32"/>
        </w:rPr>
        <w:t>实际，制定</w:t>
      </w:r>
      <w:r>
        <w:rPr>
          <w:rFonts w:hint="eastAsia" w:ascii="仿宋" w:hAnsi="仿宋" w:eastAsia="仿宋" w:cs="仿宋"/>
          <w:sz w:val="32"/>
          <w:szCs w:val="32"/>
          <w:lang w:val="en-US" w:eastAsia="zh-CN"/>
        </w:rPr>
        <w:t>大队</w:t>
      </w:r>
      <w:r>
        <w:rPr>
          <w:rFonts w:hint="eastAsia" w:ascii="仿宋" w:hAnsi="仿宋" w:eastAsia="仿宋" w:cs="仿宋"/>
          <w:sz w:val="32"/>
          <w:szCs w:val="32"/>
        </w:rPr>
        <w:t>本级《202</w:t>
      </w:r>
      <w:r>
        <w:rPr>
          <w:rFonts w:hint="eastAsia" w:ascii="仿宋" w:hAnsi="仿宋" w:eastAsia="仿宋" w:cs="仿宋"/>
          <w:sz w:val="32"/>
          <w:szCs w:val="32"/>
          <w:lang w:val="en-US" w:eastAsia="zh-CN"/>
        </w:rPr>
        <w:t>6</w:t>
      </w:r>
      <w:r>
        <w:rPr>
          <w:rFonts w:hint="eastAsia" w:ascii="仿宋" w:hAnsi="仿宋" w:eastAsia="仿宋" w:cs="仿宋"/>
          <w:sz w:val="32"/>
          <w:szCs w:val="32"/>
        </w:rPr>
        <w:t>年度“双随机、一公开”消防监督抽查工作计划》，现向社会公开</w:t>
      </w:r>
      <w:r>
        <w:rPr>
          <w:rFonts w:hint="eastAsia" w:ascii="仿宋" w:hAnsi="仿宋" w:eastAsia="仿宋" w:cs="仿宋"/>
          <w:sz w:val="32"/>
          <w:szCs w:val="32"/>
          <w:lang w:val="en-US" w:eastAsia="zh-CN"/>
        </w:rPr>
        <w:t>肇东市</w:t>
      </w:r>
      <w:r>
        <w:rPr>
          <w:rFonts w:hint="eastAsia" w:ascii="仿宋" w:hAnsi="仿宋" w:eastAsia="仿宋" w:cs="仿宋"/>
          <w:sz w:val="32"/>
          <w:szCs w:val="32"/>
        </w:rPr>
        <w:t>消防救援</w:t>
      </w:r>
      <w:r>
        <w:rPr>
          <w:rFonts w:hint="eastAsia" w:ascii="仿宋" w:hAnsi="仿宋" w:eastAsia="仿宋" w:cs="仿宋"/>
          <w:sz w:val="32"/>
          <w:szCs w:val="32"/>
          <w:lang w:val="en-US" w:eastAsia="zh-CN"/>
        </w:rPr>
        <w:t>大队</w:t>
      </w:r>
      <w:r>
        <w:rPr>
          <w:rFonts w:hint="eastAsia" w:ascii="仿宋" w:hAnsi="仿宋" w:eastAsia="仿宋" w:cs="仿宋"/>
          <w:sz w:val="32"/>
          <w:szCs w:val="32"/>
        </w:rPr>
        <w:t>202</w:t>
      </w:r>
      <w:r>
        <w:rPr>
          <w:rFonts w:hint="eastAsia" w:ascii="仿宋" w:hAnsi="仿宋" w:eastAsia="仿宋" w:cs="仿宋"/>
          <w:sz w:val="32"/>
          <w:szCs w:val="32"/>
          <w:lang w:val="en-US" w:eastAsia="zh-CN"/>
        </w:rPr>
        <w:t>6</w:t>
      </w:r>
      <w:r>
        <w:rPr>
          <w:rFonts w:hint="eastAsia" w:ascii="仿宋" w:hAnsi="仿宋" w:eastAsia="仿宋" w:cs="仿宋"/>
          <w:sz w:val="32"/>
          <w:szCs w:val="32"/>
        </w:rPr>
        <w:t>年度“双随机、一公开”消防监督抽查工作计划，具体如下：</w:t>
      </w:r>
    </w:p>
    <w:p w14:paraId="262E0BA1">
      <w:pPr>
        <w:keepNext w:val="0"/>
        <w:keepLines w:val="0"/>
        <w:pageBreakBefore w:val="0"/>
        <w:widowControl/>
        <w:kinsoku/>
        <w:wordWrap/>
        <w:overflowPunct/>
        <w:topLinePunct w:val="0"/>
        <w:autoSpaceDE/>
        <w:autoSpaceDN/>
        <w:bidi w:val="0"/>
        <w:adjustRightInd w:val="0"/>
        <w:snapToGrid w:val="0"/>
        <w:spacing w:after="0" w:line="360" w:lineRule="auto"/>
        <w:ind w:firstLine="320" w:firstLineChars="100"/>
        <w:textAlignment w:val="auto"/>
        <w:rPr>
          <w:rFonts w:hint="eastAsia" w:ascii="黑体" w:hAnsi="黑体" w:eastAsia="黑体" w:cs="黑体"/>
          <w:sz w:val="32"/>
          <w:szCs w:val="32"/>
        </w:rPr>
      </w:pPr>
      <w:r>
        <w:rPr>
          <w:rFonts w:hint="eastAsia" w:ascii="黑体" w:hAnsi="黑体" w:eastAsia="黑体" w:cs="黑体"/>
          <w:sz w:val="32"/>
          <w:szCs w:val="32"/>
          <w:lang w:eastAsia="zh-CN"/>
        </w:rPr>
        <w:t>一、</w:t>
      </w:r>
      <w:r>
        <w:rPr>
          <w:rFonts w:hint="eastAsia" w:ascii="黑体" w:hAnsi="黑体" w:eastAsia="黑体" w:cs="黑体"/>
          <w:sz w:val="32"/>
          <w:szCs w:val="32"/>
        </w:rPr>
        <w:t>抽查主要法律依据 </w:t>
      </w:r>
    </w:p>
    <w:p w14:paraId="250C6BC7">
      <w:pPr>
        <w:keepNext w:val="0"/>
        <w:keepLines w:val="0"/>
        <w:pageBreakBefore w:val="0"/>
        <w:widowControl/>
        <w:kinsoku/>
        <w:wordWrap/>
        <w:overflowPunct/>
        <w:topLinePunct w:val="0"/>
        <w:autoSpaceDE/>
        <w:autoSpaceDN/>
        <w:bidi w:val="0"/>
        <w:adjustRightInd w:val="0"/>
        <w:snapToGrid w:val="0"/>
        <w:spacing w:after="0" w:line="360" w:lineRule="auto"/>
        <w:ind w:firstLine="320" w:firstLineChars="100"/>
        <w:textAlignment w:val="auto"/>
        <w:rPr>
          <w:rFonts w:hint="eastAsia" w:ascii="仿宋" w:hAnsi="仿宋" w:eastAsia="仿宋" w:cs="仿宋"/>
          <w:sz w:val="32"/>
          <w:szCs w:val="32"/>
        </w:rPr>
      </w:pPr>
      <w:r>
        <w:rPr>
          <w:rFonts w:hint="eastAsia" w:ascii="仿宋" w:hAnsi="仿宋" w:eastAsia="仿宋" w:cs="仿宋"/>
          <w:sz w:val="32"/>
          <w:szCs w:val="32"/>
        </w:rPr>
        <w:t>1.《中华人民共和国消防法》；</w:t>
      </w:r>
    </w:p>
    <w:p w14:paraId="012BDC36">
      <w:pPr>
        <w:keepNext w:val="0"/>
        <w:keepLines w:val="0"/>
        <w:pageBreakBefore w:val="0"/>
        <w:widowControl/>
        <w:kinsoku/>
        <w:wordWrap/>
        <w:overflowPunct/>
        <w:topLinePunct w:val="0"/>
        <w:autoSpaceDE/>
        <w:autoSpaceDN/>
        <w:bidi w:val="0"/>
        <w:adjustRightInd w:val="0"/>
        <w:snapToGrid w:val="0"/>
        <w:spacing w:after="0" w:line="360" w:lineRule="auto"/>
        <w:ind w:firstLine="320" w:firstLineChars="100"/>
        <w:textAlignment w:val="auto"/>
        <w:rPr>
          <w:rFonts w:hint="eastAsia" w:ascii="仿宋" w:hAnsi="仿宋" w:eastAsia="仿宋" w:cs="仿宋"/>
          <w:sz w:val="32"/>
          <w:szCs w:val="32"/>
        </w:rPr>
      </w:pPr>
      <w:r>
        <w:rPr>
          <w:rFonts w:hint="eastAsia" w:ascii="仿宋" w:hAnsi="仿宋" w:eastAsia="仿宋" w:cs="仿宋"/>
          <w:sz w:val="32"/>
          <w:szCs w:val="32"/>
        </w:rPr>
        <w:t>2.《黑龙江省消防条例》；</w:t>
      </w:r>
    </w:p>
    <w:p w14:paraId="2F0D973A">
      <w:pPr>
        <w:keepNext w:val="0"/>
        <w:keepLines w:val="0"/>
        <w:pageBreakBefore w:val="0"/>
        <w:widowControl/>
        <w:kinsoku/>
        <w:wordWrap/>
        <w:overflowPunct/>
        <w:topLinePunct w:val="0"/>
        <w:autoSpaceDE/>
        <w:autoSpaceDN/>
        <w:bidi w:val="0"/>
        <w:adjustRightInd w:val="0"/>
        <w:snapToGrid w:val="0"/>
        <w:spacing w:after="0" w:line="360" w:lineRule="auto"/>
        <w:ind w:firstLine="320" w:firstLineChars="100"/>
        <w:textAlignment w:val="auto"/>
        <w:rPr>
          <w:rFonts w:hint="eastAsia" w:ascii="仿宋" w:hAnsi="仿宋" w:eastAsia="仿宋" w:cs="仿宋"/>
          <w:sz w:val="32"/>
          <w:szCs w:val="32"/>
          <w:lang w:eastAsia="zh-CN"/>
        </w:rPr>
      </w:pPr>
      <w:r>
        <w:rPr>
          <w:rFonts w:hint="eastAsia" w:ascii="仿宋" w:hAnsi="仿宋" w:eastAsia="仿宋" w:cs="仿宋"/>
          <w:sz w:val="32"/>
          <w:szCs w:val="32"/>
        </w:rPr>
        <w:t>3.《消防监督检查规定》（公安部令第120号）</w:t>
      </w:r>
      <w:r>
        <w:rPr>
          <w:rFonts w:hint="eastAsia" w:ascii="仿宋" w:hAnsi="仿宋" w:eastAsia="仿宋" w:cs="仿宋"/>
          <w:sz w:val="32"/>
          <w:szCs w:val="32"/>
          <w:lang w:eastAsia="zh-CN"/>
        </w:rPr>
        <w:t>；</w:t>
      </w:r>
    </w:p>
    <w:p w14:paraId="6AE241D4">
      <w:pPr>
        <w:keepNext w:val="0"/>
        <w:keepLines w:val="0"/>
        <w:pageBreakBefore w:val="0"/>
        <w:widowControl/>
        <w:kinsoku/>
        <w:wordWrap/>
        <w:overflowPunct/>
        <w:topLinePunct w:val="0"/>
        <w:autoSpaceDE/>
        <w:autoSpaceDN/>
        <w:bidi w:val="0"/>
        <w:adjustRightInd w:val="0"/>
        <w:snapToGrid w:val="0"/>
        <w:spacing w:after="0" w:line="360" w:lineRule="auto"/>
        <w:ind w:firstLine="320" w:firstLineChars="100"/>
        <w:textAlignment w:val="auto"/>
        <w:rPr>
          <w:rFonts w:hint="eastAsia" w:ascii="仿宋" w:hAnsi="仿宋" w:eastAsia="仿宋" w:cs="仿宋"/>
          <w:sz w:val="32"/>
          <w:szCs w:val="32"/>
          <w:lang w:eastAsia="zh-CN"/>
        </w:rPr>
      </w:pPr>
      <w:r>
        <w:rPr>
          <w:rFonts w:hint="eastAsia" w:ascii="仿宋" w:hAnsi="仿宋" w:eastAsia="仿宋" w:cs="仿宋"/>
          <w:sz w:val="32"/>
          <w:szCs w:val="32"/>
        </w:rPr>
        <w:t>4.《机关、团体、企事业单位消防安全管理规定》（公安部令第61号）</w:t>
      </w:r>
      <w:r>
        <w:rPr>
          <w:rFonts w:hint="eastAsia" w:ascii="仿宋" w:hAnsi="仿宋" w:eastAsia="仿宋" w:cs="仿宋"/>
          <w:sz w:val="32"/>
          <w:szCs w:val="32"/>
          <w:lang w:eastAsia="zh-CN"/>
        </w:rPr>
        <w:t>；</w:t>
      </w:r>
    </w:p>
    <w:p w14:paraId="5A7E4A8A">
      <w:pPr>
        <w:keepNext w:val="0"/>
        <w:keepLines w:val="0"/>
        <w:pageBreakBefore w:val="0"/>
        <w:widowControl/>
        <w:kinsoku/>
        <w:wordWrap/>
        <w:overflowPunct/>
        <w:topLinePunct w:val="0"/>
        <w:autoSpaceDE/>
        <w:autoSpaceDN/>
        <w:bidi w:val="0"/>
        <w:adjustRightInd w:val="0"/>
        <w:snapToGrid w:val="0"/>
        <w:spacing w:after="0" w:line="360" w:lineRule="auto"/>
        <w:ind w:firstLine="320" w:firstLineChars="100"/>
        <w:textAlignment w:val="auto"/>
        <w:rPr>
          <w:rFonts w:hint="eastAsia" w:ascii="仿宋" w:hAnsi="仿宋" w:eastAsia="仿宋" w:cs="仿宋"/>
          <w:sz w:val="32"/>
          <w:szCs w:val="32"/>
        </w:rPr>
      </w:pPr>
      <w:r>
        <w:rPr>
          <w:rFonts w:hint="eastAsia" w:ascii="仿宋" w:hAnsi="仿宋" w:eastAsia="仿宋" w:cs="仿宋"/>
          <w:sz w:val="32"/>
          <w:szCs w:val="32"/>
        </w:rPr>
        <w:t>5.《消防产品监督管理规定》（公安部令第122号）；</w:t>
      </w:r>
    </w:p>
    <w:p w14:paraId="668C0988">
      <w:pPr>
        <w:keepNext w:val="0"/>
        <w:keepLines w:val="0"/>
        <w:pageBreakBefore w:val="0"/>
        <w:widowControl/>
        <w:kinsoku/>
        <w:wordWrap/>
        <w:overflowPunct/>
        <w:topLinePunct w:val="0"/>
        <w:autoSpaceDE/>
        <w:autoSpaceDN/>
        <w:bidi w:val="0"/>
        <w:adjustRightInd w:val="0"/>
        <w:snapToGrid w:val="0"/>
        <w:spacing w:after="0" w:line="360" w:lineRule="auto"/>
        <w:ind w:firstLine="320" w:firstLineChars="100"/>
        <w:textAlignment w:val="auto"/>
        <w:rPr>
          <w:rFonts w:hint="eastAsia" w:ascii="仿宋" w:hAnsi="仿宋" w:eastAsia="仿宋" w:cs="仿宋"/>
          <w:sz w:val="32"/>
          <w:szCs w:val="32"/>
          <w:lang w:eastAsia="zh-CN"/>
        </w:rPr>
      </w:pPr>
      <w:r>
        <w:rPr>
          <w:rFonts w:hint="eastAsia" w:ascii="仿宋" w:hAnsi="仿宋" w:eastAsia="仿宋" w:cs="仿宋"/>
          <w:sz w:val="32"/>
          <w:szCs w:val="32"/>
        </w:rPr>
        <w:t>6.《高层民用建筑消防安全管理规定》（应急管理部令第5号）</w:t>
      </w:r>
      <w:r>
        <w:rPr>
          <w:rFonts w:hint="eastAsia" w:ascii="仿宋" w:hAnsi="仿宋" w:eastAsia="仿宋" w:cs="仿宋"/>
          <w:sz w:val="32"/>
          <w:szCs w:val="32"/>
          <w:lang w:eastAsia="zh-CN"/>
        </w:rPr>
        <w:t>；</w:t>
      </w:r>
    </w:p>
    <w:p w14:paraId="6426DEBD">
      <w:pPr>
        <w:keepNext w:val="0"/>
        <w:keepLines w:val="0"/>
        <w:pageBreakBefore w:val="0"/>
        <w:widowControl/>
        <w:kinsoku/>
        <w:wordWrap/>
        <w:overflowPunct/>
        <w:topLinePunct w:val="0"/>
        <w:autoSpaceDE/>
        <w:autoSpaceDN/>
        <w:bidi w:val="0"/>
        <w:adjustRightInd w:val="0"/>
        <w:snapToGrid w:val="0"/>
        <w:spacing w:after="0" w:line="360" w:lineRule="auto"/>
        <w:ind w:firstLine="320" w:firstLineChars="100"/>
        <w:textAlignment w:val="auto"/>
        <w:rPr>
          <w:rFonts w:hint="eastAsia" w:ascii="仿宋" w:hAnsi="仿宋" w:eastAsia="仿宋" w:cs="仿宋"/>
          <w:sz w:val="32"/>
          <w:szCs w:val="32"/>
          <w:lang w:eastAsia="zh-CN"/>
        </w:rPr>
      </w:pPr>
      <w:r>
        <w:rPr>
          <w:rFonts w:hint="eastAsia" w:ascii="仿宋" w:hAnsi="仿宋" w:eastAsia="仿宋" w:cs="仿宋"/>
          <w:sz w:val="32"/>
          <w:szCs w:val="32"/>
        </w:rPr>
        <w:t>7</w:t>
      </w:r>
      <w:r>
        <w:rPr>
          <w:rFonts w:hint="eastAsia" w:ascii="仿宋" w:hAnsi="仿宋" w:eastAsia="仿宋" w:cs="仿宋"/>
          <w:sz w:val="32"/>
          <w:szCs w:val="32"/>
          <w:lang w:val="en-US" w:eastAsia="zh-CN"/>
        </w:rPr>
        <w:t>.</w:t>
      </w:r>
      <w:r>
        <w:rPr>
          <w:rFonts w:hint="eastAsia" w:ascii="仿宋" w:hAnsi="仿宋" w:eastAsia="仿宋" w:cs="仿宋"/>
          <w:sz w:val="32"/>
          <w:szCs w:val="32"/>
        </w:rPr>
        <w:t>《社会消防技术服务管理规定》（应急管理部令第7号）</w:t>
      </w:r>
      <w:r>
        <w:rPr>
          <w:rFonts w:hint="eastAsia" w:ascii="仿宋" w:hAnsi="仿宋" w:eastAsia="仿宋" w:cs="仿宋"/>
          <w:sz w:val="32"/>
          <w:szCs w:val="32"/>
          <w:lang w:eastAsia="zh-CN"/>
        </w:rPr>
        <w:t>。</w:t>
      </w:r>
    </w:p>
    <w:p w14:paraId="2AA523C8">
      <w:pPr>
        <w:spacing w:after="0" w:line="360" w:lineRule="auto"/>
        <w:ind w:firstLine="480" w:firstLineChars="150"/>
        <w:jc w:val="both"/>
        <w:rPr>
          <w:rFonts w:hint="eastAsia" w:ascii="黑体" w:hAnsi="黑体" w:eastAsia="黑体"/>
          <w:sz w:val="32"/>
          <w:szCs w:val="32"/>
        </w:rPr>
      </w:pPr>
      <w:r>
        <w:rPr>
          <w:rFonts w:hint="eastAsia" w:ascii="黑体" w:hAnsi="黑体" w:eastAsia="黑体"/>
          <w:sz w:val="32"/>
          <w:szCs w:val="32"/>
        </w:rPr>
        <w:t>二、抽查时间</w:t>
      </w:r>
    </w:p>
    <w:p w14:paraId="4D05B26D">
      <w:pPr>
        <w:spacing w:after="0" w:line="360" w:lineRule="auto"/>
        <w:ind w:firstLine="480" w:firstLineChars="150"/>
        <w:jc w:val="both"/>
        <w:rPr>
          <w:rFonts w:hint="eastAsia"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6</w:t>
      </w:r>
      <w:r>
        <w:rPr>
          <w:rFonts w:hint="eastAsia" w:ascii="仿宋" w:hAnsi="仿宋" w:eastAsia="仿宋"/>
          <w:sz w:val="32"/>
          <w:szCs w:val="32"/>
        </w:rPr>
        <w:t>年1月1日至</w:t>
      </w:r>
      <w:r>
        <w:rPr>
          <w:rFonts w:hint="eastAsia" w:ascii="仿宋" w:hAnsi="仿宋" w:eastAsia="仿宋"/>
          <w:sz w:val="32"/>
          <w:szCs w:val="32"/>
          <w:lang w:val="en-US" w:eastAsia="zh-CN"/>
        </w:rPr>
        <w:t>2026年12月</w:t>
      </w:r>
      <w:r>
        <w:rPr>
          <w:rFonts w:hint="eastAsia" w:ascii="仿宋" w:hAnsi="仿宋" w:eastAsia="仿宋"/>
          <w:sz w:val="32"/>
          <w:szCs w:val="32"/>
        </w:rPr>
        <w:t>31日</w:t>
      </w:r>
    </w:p>
    <w:p w14:paraId="367D3B56">
      <w:pPr>
        <w:spacing w:after="0" w:line="360" w:lineRule="auto"/>
        <w:ind w:firstLine="480" w:firstLineChars="150"/>
        <w:jc w:val="both"/>
        <w:rPr>
          <w:rFonts w:hint="eastAsia" w:ascii="黑体" w:hAnsi="黑体" w:eastAsia="黑体"/>
          <w:sz w:val="32"/>
          <w:szCs w:val="32"/>
        </w:rPr>
      </w:pPr>
      <w:r>
        <w:rPr>
          <w:rFonts w:hint="eastAsia" w:ascii="黑体" w:hAnsi="黑体" w:eastAsia="黑体"/>
          <w:sz w:val="32"/>
          <w:szCs w:val="32"/>
        </w:rPr>
        <w:t>三、随机抽查对象、抽查比例和抽查频次</w:t>
      </w:r>
    </w:p>
    <w:p w14:paraId="677D0C47">
      <w:pPr>
        <w:spacing w:after="0" w:line="360" w:lineRule="auto"/>
        <w:ind w:firstLine="321" w:firstLineChars="100"/>
        <w:jc w:val="both"/>
        <w:rPr>
          <w:rFonts w:hint="eastAsia" w:ascii="楷体" w:hAnsi="楷体" w:eastAsia="楷体"/>
          <w:b/>
          <w:sz w:val="32"/>
          <w:szCs w:val="32"/>
        </w:rPr>
      </w:pPr>
      <w:r>
        <w:rPr>
          <w:rFonts w:hint="eastAsia" w:ascii="楷体" w:hAnsi="楷体" w:eastAsia="楷体"/>
          <w:b/>
          <w:sz w:val="32"/>
          <w:szCs w:val="32"/>
        </w:rPr>
        <w:t>（一）检查对象和抽查比例</w:t>
      </w:r>
    </w:p>
    <w:p w14:paraId="6DB862C9">
      <w:pPr>
        <w:spacing w:after="0" w:line="360" w:lineRule="auto"/>
        <w:ind w:firstLine="480" w:firstLineChars="150"/>
        <w:jc w:val="both"/>
        <w:rPr>
          <w:rFonts w:hint="eastAsia" w:ascii="仿宋" w:hAnsi="仿宋" w:eastAsia="仿宋"/>
          <w:sz w:val="32"/>
          <w:szCs w:val="32"/>
        </w:rPr>
      </w:pPr>
      <w:r>
        <w:rPr>
          <w:rFonts w:hint="eastAsia" w:ascii="仿宋" w:hAnsi="仿宋" w:eastAsia="仿宋"/>
          <w:sz w:val="32"/>
          <w:szCs w:val="32"/>
        </w:rPr>
        <w:t>1.</w:t>
      </w:r>
      <w:r>
        <w:rPr>
          <w:rFonts w:hint="eastAsia" w:ascii="仿宋" w:hAnsi="仿宋" w:eastAsia="仿宋"/>
          <w:sz w:val="32"/>
          <w:szCs w:val="32"/>
          <w:lang w:val="en-US" w:eastAsia="zh-CN"/>
        </w:rPr>
        <w:t xml:space="preserve"> </w:t>
      </w:r>
      <w:r>
        <w:rPr>
          <w:rFonts w:hint="eastAsia" w:ascii="仿宋_GB2312" w:hAnsi="仿宋_GB2312" w:eastAsia="仿宋_GB2312" w:cs="仿宋_GB2312"/>
          <w:kern w:val="2"/>
          <w:sz w:val="32"/>
          <w:szCs w:val="32"/>
        </w:rPr>
        <w:t>依托“双随机、一公开”消防监管信息系统建立健全检查对象名录库和执法检查人员名录库，</w:t>
      </w:r>
      <w:r>
        <w:rPr>
          <w:rFonts w:hint="eastAsia" w:ascii="仿宋_GB2312" w:hAnsi="Times New Roman" w:eastAsia="仿宋_GB2312" w:cs="仿宋_GB2312"/>
          <w:kern w:val="2"/>
          <w:sz w:val="32"/>
          <w:szCs w:val="32"/>
        </w:rPr>
        <w:t>履行法定消防安全职责情况实施消防监督检查。</w:t>
      </w:r>
    </w:p>
    <w:p w14:paraId="1223B1C7">
      <w:pPr>
        <w:spacing w:after="0" w:line="360" w:lineRule="auto"/>
        <w:ind w:firstLine="480" w:firstLineChars="150"/>
        <w:jc w:val="both"/>
        <w:rPr>
          <w:rFonts w:ascii="仿宋" w:hAnsi="仿宋" w:eastAsia="仿宋"/>
          <w:sz w:val="32"/>
          <w:szCs w:val="32"/>
        </w:rPr>
      </w:pPr>
      <w:r>
        <w:rPr>
          <w:rFonts w:hint="eastAsia" w:ascii="仿宋" w:hAnsi="仿宋" w:eastAsia="仿宋"/>
          <w:sz w:val="32"/>
          <w:szCs w:val="32"/>
        </w:rPr>
        <w:t>2.</w:t>
      </w:r>
      <w:r>
        <w:rPr>
          <w:rFonts w:hint="eastAsia" w:ascii="仿宋" w:hAnsi="仿宋" w:eastAsia="仿宋"/>
          <w:sz w:val="32"/>
          <w:szCs w:val="32"/>
          <w:lang w:val="en-US" w:eastAsia="zh-CN"/>
        </w:rPr>
        <w:t xml:space="preserve"> </w:t>
      </w:r>
      <w:r>
        <w:rPr>
          <w:rFonts w:hint="eastAsia" w:ascii="仿宋_GB2312" w:hAnsi="Times New Roman" w:eastAsia="仿宋_GB2312" w:cs="仿宋_GB2312"/>
          <w:kern w:val="2"/>
          <w:sz w:val="32"/>
          <w:szCs w:val="32"/>
        </w:rPr>
        <w:t>根据上级每名监督员每个有效工作日检查单位数量不少于1.5家。“监督员”是指专职、兼职监督员，不包括</w:t>
      </w:r>
      <w:r>
        <w:rPr>
          <w:rFonts w:hint="eastAsia" w:ascii="仿宋_GB2312" w:hAnsi="Times New Roman" w:eastAsia="仿宋_GB2312" w:cs="仿宋_GB2312"/>
          <w:kern w:val="2"/>
          <w:sz w:val="32"/>
          <w:szCs w:val="32"/>
          <w:lang w:val="en-US" w:eastAsia="zh-CN"/>
        </w:rPr>
        <w:t>大队</w:t>
      </w:r>
      <w:r>
        <w:rPr>
          <w:rFonts w:hint="eastAsia" w:ascii="仿宋_GB2312" w:hAnsi="Times New Roman" w:eastAsia="仿宋_GB2312" w:cs="仿宋_GB2312"/>
          <w:kern w:val="2"/>
          <w:sz w:val="32"/>
          <w:szCs w:val="32"/>
        </w:rPr>
        <w:t>的专职</w:t>
      </w:r>
      <w:r>
        <w:rPr>
          <w:rFonts w:hint="eastAsia" w:ascii="仿宋_GB2312" w:hAnsi="Times New Roman" w:eastAsia="仿宋_GB2312" w:cs="仿宋_GB2312"/>
          <w:kern w:val="2"/>
          <w:sz w:val="32"/>
          <w:szCs w:val="32"/>
          <w:lang w:val="en-US" w:eastAsia="zh-CN"/>
        </w:rPr>
        <w:t>内勤人员、</w:t>
      </w:r>
      <w:r>
        <w:rPr>
          <w:rFonts w:hint="eastAsia" w:ascii="仿宋_GB2312" w:hAnsi="Times New Roman" w:eastAsia="仿宋_GB2312" w:cs="仿宋_GB2312"/>
          <w:kern w:val="2"/>
          <w:sz w:val="32"/>
          <w:szCs w:val="32"/>
        </w:rPr>
        <w:t>审批人</w:t>
      </w:r>
      <w:r>
        <w:rPr>
          <w:rFonts w:hint="eastAsia" w:ascii="仿宋_GB2312" w:hAnsi="Times New Roman" w:eastAsia="仿宋_GB2312" w:cs="仿宋_GB2312"/>
          <w:kern w:val="2"/>
          <w:sz w:val="32"/>
          <w:szCs w:val="32"/>
          <w:lang w:val="en-US" w:eastAsia="zh-CN"/>
        </w:rPr>
        <w:t>员</w:t>
      </w:r>
      <w:r>
        <w:rPr>
          <w:rFonts w:hint="eastAsia" w:ascii="仿宋_GB2312" w:hAnsi="Times New Roman" w:eastAsia="仿宋_GB2312" w:cs="仿宋_GB2312"/>
          <w:kern w:val="2"/>
          <w:sz w:val="32"/>
          <w:szCs w:val="32"/>
        </w:rPr>
        <w:t>和</w:t>
      </w:r>
      <w:r>
        <w:rPr>
          <w:rFonts w:hint="eastAsia" w:ascii="仿宋_GB2312" w:hAnsi="Times New Roman" w:eastAsia="仿宋_GB2312" w:cs="仿宋_GB2312"/>
          <w:kern w:val="2"/>
          <w:sz w:val="32"/>
          <w:szCs w:val="32"/>
          <w:lang w:val="en-US" w:eastAsia="zh-CN"/>
        </w:rPr>
        <w:t>预先</w:t>
      </w:r>
      <w:r>
        <w:rPr>
          <w:rFonts w:hint="eastAsia" w:ascii="仿宋_GB2312" w:hAnsi="Times New Roman" w:eastAsia="仿宋_GB2312" w:cs="仿宋_GB2312"/>
          <w:kern w:val="2"/>
          <w:sz w:val="32"/>
          <w:szCs w:val="32"/>
        </w:rPr>
        <w:t>法核人</w:t>
      </w:r>
      <w:r>
        <w:rPr>
          <w:rFonts w:hint="eastAsia" w:ascii="仿宋_GB2312" w:hAnsi="Times New Roman" w:eastAsia="仿宋_GB2312" w:cs="仿宋_GB2312"/>
          <w:kern w:val="2"/>
          <w:sz w:val="32"/>
          <w:szCs w:val="32"/>
          <w:lang w:val="en-US" w:eastAsia="zh-CN"/>
        </w:rPr>
        <w:t>员</w:t>
      </w:r>
      <w:r>
        <w:rPr>
          <w:rFonts w:hint="eastAsia" w:ascii="仿宋_GB2312" w:hAnsi="Times New Roman" w:eastAsia="仿宋_GB2312" w:cs="仿宋_GB2312"/>
          <w:kern w:val="2"/>
          <w:sz w:val="32"/>
          <w:szCs w:val="32"/>
        </w:rPr>
        <w:t>。“有效工作日”是指实际用于监督检查工作的天数，每年不少于70天要求。我大队每月应抽查单位数量为</w:t>
      </w:r>
      <w:r>
        <w:rPr>
          <w:rFonts w:hint="eastAsia" w:ascii="仿宋_GB2312" w:hAnsi="Times New Roman" w:eastAsia="仿宋_GB2312" w:cs="仿宋_GB2312"/>
          <w:kern w:val="2"/>
          <w:sz w:val="32"/>
          <w:szCs w:val="32"/>
          <w:lang w:val="en-US" w:eastAsia="zh-CN"/>
        </w:rPr>
        <w:t>79</w:t>
      </w:r>
      <w:r>
        <w:rPr>
          <w:rFonts w:hint="eastAsia" w:ascii="仿宋_GB2312" w:hAnsi="Times New Roman" w:eastAsia="仿宋_GB2312" w:cs="仿宋_GB2312"/>
          <w:kern w:val="2"/>
          <w:sz w:val="32"/>
          <w:szCs w:val="32"/>
        </w:rPr>
        <w:t>家，重点单位每年抽查次数为2次。</w:t>
      </w:r>
    </w:p>
    <w:p w14:paraId="6C3DB130">
      <w:pPr>
        <w:spacing w:after="0" w:line="360" w:lineRule="auto"/>
        <w:ind w:firstLine="321" w:firstLineChars="100"/>
        <w:jc w:val="both"/>
        <w:rPr>
          <w:rFonts w:hint="eastAsia" w:ascii="楷体" w:hAnsi="楷体" w:eastAsia="楷体"/>
          <w:b/>
          <w:sz w:val="32"/>
          <w:szCs w:val="32"/>
        </w:rPr>
      </w:pPr>
      <w:r>
        <w:rPr>
          <w:rFonts w:hint="eastAsia" w:ascii="楷体" w:hAnsi="楷体" w:eastAsia="楷体"/>
          <w:b/>
          <w:sz w:val="32"/>
          <w:szCs w:val="32"/>
        </w:rPr>
        <w:t>（二）检查人员</w:t>
      </w:r>
    </w:p>
    <w:p w14:paraId="1AAC26F1">
      <w:pPr>
        <w:spacing w:after="0" w:line="360" w:lineRule="auto"/>
        <w:ind w:firstLine="480" w:firstLineChars="150"/>
        <w:jc w:val="both"/>
        <w:rPr>
          <w:rFonts w:hint="eastAsia" w:ascii="仿宋" w:hAnsi="仿宋" w:eastAsia="仿宋"/>
          <w:sz w:val="32"/>
          <w:szCs w:val="32"/>
        </w:rPr>
      </w:pPr>
      <w:r>
        <w:rPr>
          <w:rFonts w:hint="eastAsia" w:ascii="仿宋" w:hAnsi="仿宋" w:eastAsia="仿宋"/>
          <w:sz w:val="32"/>
          <w:szCs w:val="32"/>
        </w:rPr>
        <w:t>在双随机执法人员库中随机抽取检查人员。大队长与副大队长及法核人员为冻结人员，将不会被抽取。每组检查人员不得少于2人，并分为主责和协办。</w:t>
      </w:r>
    </w:p>
    <w:p w14:paraId="4B0E529E">
      <w:pPr>
        <w:spacing w:after="0" w:line="360" w:lineRule="auto"/>
        <w:ind w:firstLine="321" w:firstLineChars="100"/>
        <w:jc w:val="both"/>
        <w:rPr>
          <w:rFonts w:hint="eastAsia" w:ascii="楷体" w:hAnsi="楷体" w:eastAsia="楷体"/>
          <w:b/>
          <w:sz w:val="32"/>
          <w:szCs w:val="32"/>
        </w:rPr>
      </w:pPr>
      <w:r>
        <w:rPr>
          <w:rFonts w:hint="eastAsia" w:ascii="楷体" w:hAnsi="楷体" w:eastAsia="楷体"/>
          <w:b/>
          <w:sz w:val="32"/>
          <w:szCs w:val="32"/>
        </w:rPr>
        <w:t>（三）抽查频次</w:t>
      </w:r>
    </w:p>
    <w:p w14:paraId="359D8FDC">
      <w:pPr>
        <w:spacing w:after="0" w:line="360" w:lineRule="auto"/>
        <w:ind w:firstLine="480" w:firstLineChars="150"/>
        <w:jc w:val="both"/>
        <w:rPr>
          <w:rFonts w:hint="eastAsia" w:ascii="仿宋" w:hAnsi="仿宋" w:eastAsia="仿宋"/>
          <w:sz w:val="32"/>
          <w:szCs w:val="32"/>
        </w:rPr>
      </w:pPr>
      <w:r>
        <w:rPr>
          <w:rFonts w:hint="eastAsia" w:ascii="仿宋" w:hAnsi="仿宋" w:eastAsia="仿宋"/>
          <w:sz w:val="32"/>
          <w:szCs w:val="32"/>
        </w:rPr>
        <w:t>每个单位将在180个工作日</w:t>
      </w:r>
      <w:r>
        <w:rPr>
          <w:rFonts w:hint="eastAsia" w:ascii="仿宋" w:hAnsi="仿宋" w:eastAsia="仿宋"/>
          <w:sz w:val="32"/>
          <w:szCs w:val="32"/>
          <w:lang w:eastAsia="zh-CN"/>
        </w:rPr>
        <w:t>后</w:t>
      </w:r>
      <w:r>
        <w:rPr>
          <w:rFonts w:hint="eastAsia" w:ascii="仿宋" w:hAnsi="仿宋" w:eastAsia="仿宋"/>
          <w:sz w:val="32"/>
          <w:szCs w:val="32"/>
        </w:rPr>
        <w:t>被抽查。</w:t>
      </w:r>
    </w:p>
    <w:p w14:paraId="15E75F36">
      <w:pPr>
        <w:spacing w:after="0" w:line="360" w:lineRule="auto"/>
        <w:ind w:firstLine="321" w:firstLineChars="100"/>
        <w:jc w:val="both"/>
        <w:rPr>
          <w:rFonts w:hint="eastAsia" w:ascii="楷体" w:hAnsi="楷体" w:eastAsia="楷体"/>
          <w:b/>
          <w:sz w:val="32"/>
          <w:szCs w:val="32"/>
        </w:rPr>
      </w:pPr>
      <w:r>
        <w:rPr>
          <w:rFonts w:hint="eastAsia" w:ascii="楷体" w:hAnsi="楷体" w:eastAsia="楷体"/>
          <w:b/>
          <w:sz w:val="32"/>
          <w:szCs w:val="32"/>
          <w:lang w:eastAsia="zh-CN"/>
        </w:rPr>
        <w:t>（</w:t>
      </w:r>
      <w:r>
        <w:rPr>
          <w:rFonts w:hint="eastAsia" w:ascii="楷体" w:hAnsi="楷体" w:eastAsia="楷体"/>
          <w:b/>
          <w:sz w:val="32"/>
          <w:szCs w:val="32"/>
          <w:lang w:val="en-US" w:eastAsia="zh-CN"/>
        </w:rPr>
        <w:t>四</w:t>
      </w:r>
      <w:r>
        <w:rPr>
          <w:rFonts w:hint="eastAsia" w:ascii="楷体" w:hAnsi="楷体" w:eastAsia="楷体"/>
          <w:b/>
          <w:sz w:val="32"/>
          <w:szCs w:val="32"/>
          <w:lang w:eastAsia="zh-CN"/>
        </w:rPr>
        <w:t>）</w:t>
      </w:r>
      <w:r>
        <w:rPr>
          <w:rFonts w:hint="eastAsia" w:ascii="楷体" w:hAnsi="楷体" w:eastAsia="楷体"/>
          <w:b/>
          <w:sz w:val="32"/>
          <w:szCs w:val="32"/>
        </w:rPr>
        <w:t>抽查事项 </w:t>
      </w:r>
    </w:p>
    <w:p w14:paraId="3D4081B9">
      <w:pPr>
        <w:spacing w:after="0" w:line="360" w:lineRule="auto"/>
        <w:ind w:firstLine="480" w:firstLineChars="150"/>
        <w:jc w:val="both"/>
        <w:rPr>
          <w:rFonts w:hint="eastAsia" w:ascii="仿宋" w:hAnsi="仿宋" w:eastAsia="仿宋"/>
          <w:sz w:val="32"/>
          <w:szCs w:val="32"/>
        </w:rPr>
      </w:pPr>
      <w:r>
        <w:rPr>
          <w:rFonts w:hint="eastAsia" w:ascii="仿宋" w:hAnsi="仿宋" w:eastAsia="仿宋" w:cs="仿宋"/>
          <w:sz w:val="32"/>
          <w:szCs w:val="32"/>
        </w:rPr>
        <w:t>1.</w:t>
      </w:r>
      <w:r>
        <w:rPr>
          <w:rFonts w:hint="eastAsia" w:ascii="仿宋" w:hAnsi="仿宋" w:eastAsia="仿宋"/>
          <w:sz w:val="32"/>
          <w:szCs w:val="32"/>
        </w:rPr>
        <w:t>单位履行法定消防安全职责情况的监督抽查；</w:t>
      </w:r>
    </w:p>
    <w:p w14:paraId="24C2F867">
      <w:pPr>
        <w:spacing w:after="0" w:line="360" w:lineRule="auto"/>
        <w:ind w:firstLine="480" w:firstLineChars="150"/>
        <w:jc w:val="both"/>
        <w:rPr>
          <w:rFonts w:hint="eastAsia" w:ascii="仿宋" w:hAnsi="仿宋" w:eastAsia="仿宋"/>
          <w:sz w:val="32"/>
          <w:szCs w:val="32"/>
          <w:lang w:eastAsia="zh-CN"/>
        </w:rPr>
      </w:pPr>
      <w:r>
        <w:rPr>
          <w:rFonts w:hint="eastAsia" w:ascii="仿宋" w:hAnsi="仿宋" w:eastAsia="仿宋"/>
          <w:sz w:val="32"/>
          <w:szCs w:val="32"/>
          <w:lang w:val="en-US" w:eastAsia="zh-CN"/>
        </w:rPr>
        <w:t>2.</w:t>
      </w:r>
      <w:r>
        <w:rPr>
          <w:rFonts w:hint="eastAsia" w:ascii="仿宋" w:hAnsi="仿宋" w:eastAsia="仿宋"/>
          <w:sz w:val="32"/>
          <w:szCs w:val="32"/>
        </w:rPr>
        <w:t>使用领域的消防产品质量的监督抽查</w:t>
      </w:r>
      <w:r>
        <w:rPr>
          <w:rFonts w:hint="eastAsia" w:ascii="仿宋" w:hAnsi="仿宋" w:eastAsia="仿宋"/>
          <w:sz w:val="32"/>
          <w:szCs w:val="32"/>
          <w:lang w:eastAsia="zh-CN"/>
        </w:rPr>
        <w:t>；</w:t>
      </w:r>
    </w:p>
    <w:p w14:paraId="5777C747">
      <w:pPr>
        <w:spacing w:after="0" w:line="360" w:lineRule="auto"/>
        <w:ind w:firstLine="480" w:firstLineChars="150"/>
        <w:jc w:val="both"/>
        <w:rPr>
          <w:rFonts w:hint="eastAsia" w:ascii="仿宋" w:hAnsi="仿宋" w:eastAsia="仿宋"/>
          <w:sz w:val="32"/>
          <w:szCs w:val="32"/>
        </w:rPr>
      </w:pPr>
      <w:r>
        <w:rPr>
          <w:rFonts w:hint="eastAsia" w:ascii="仿宋" w:hAnsi="仿宋" w:eastAsia="仿宋"/>
          <w:sz w:val="32"/>
          <w:szCs w:val="32"/>
          <w:lang w:val="en-US" w:eastAsia="zh-CN"/>
        </w:rPr>
        <w:t>3.</w:t>
      </w:r>
      <w:r>
        <w:rPr>
          <w:rFonts w:hint="eastAsia" w:ascii="仿宋" w:hAnsi="仿宋" w:eastAsia="仿宋"/>
          <w:sz w:val="32"/>
          <w:szCs w:val="32"/>
        </w:rPr>
        <w:t>社会消防技术服务活动的监督抽查；</w:t>
      </w:r>
    </w:p>
    <w:p w14:paraId="05360D8C">
      <w:pPr>
        <w:spacing w:after="0" w:line="360" w:lineRule="auto"/>
        <w:ind w:firstLine="480" w:firstLineChars="150"/>
        <w:jc w:val="both"/>
        <w:rPr>
          <w:rFonts w:hint="eastAsia" w:ascii="仿宋" w:hAnsi="仿宋" w:eastAsia="仿宋"/>
          <w:sz w:val="32"/>
          <w:szCs w:val="32"/>
        </w:rPr>
      </w:pPr>
      <w:r>
        <w:rPr>
          <w:rFonts w:hint="eastAsia" w:ascii="仿宋" w:hAnsi="仿宋" w:eastAsia="仿宋"/>
          <w:sz w:val="32"/>
          <w:szCs w:val="32"/>
          <w:lang w:val="en-US" w:eastAsia="zh-CN"/>
        </w:rPr>
        <w:t>4.</w:t>
      </w:r>
      <w:r>
        <w:rPr>
          <w:rFonts w:hint="eastAsia" w:ascii="仿宋" w:hAnsi="仿宋" w:eastAsia="仿宋"/>
          <w:sz w:val="32"/>
          <w:szCs w:val="32"/>
        </w:rPr>
        <w:t>注册消防工程师执业活动的监督抽查。</w:t>
      </w:r>
    </w:p>
    <w:p w14:paraId="68F303F2">
      <w:pPr>
        <w:spacing w:after="0" w:line="360" w:lineRule="auto"/>
        <w:ind w:firstLine="321" w:firstLineChars="100"/>
        <w:jc w:val="both"/>
        <w:rPr>
          <w:rFonts w:hint="eastAsia" w:ascii="楷体" w:hAnsi="楷体" w:eastAsia="楷体"/>
          <w:b/>
          <w:sz w:val="32"/>
          <w:szCs w:val="32"/>
        </w:rPr>
      </w:pPr>
      <w:r>
        <w:rPr>
          <w:rFonts w:hint="eastAsia" w:ascii="楷体" w:hAnsi="楷体" w:eastAsia="楷体"/>
          <w:b/>
          <w:sz w:val="32"/>
          <w:szCs w:val="32"/>
          <w:lang w:eastAsia="zh-CN"/>
        </w:rPr>
        <w:t>（</w:t>
      </w:r>
      <w:r>
        <w:rPr>
          <w:rFonts w:hint="eastAsia" w:ascii="楷体" w:hAnsi="楷体" w:eastAsia="楷体"/>
          <w:b/>
          <w:sz w:val="32"/>
          <w:szCs w:val="32"/>
          <w:lang w:val="en-US" w:eastAsia="zh-CN"/>
        </w:rPr>
        <w:t>五</w:t>
      </w:r>
      <w:r>
        <w:rPr>
          <w:rFonts w:hint="eastAsia" w:ascii="楷体" w:hAnsi="楷体" w:eastAsia="楷体"/>
          <w:b/>
          <w:sz w:val="32"/>
          <w:szCs w:val="32"/>
          <w:lang w:eastAsia="zh-CN"/>
        </w:rPr>
        <w:t>）</w:t>
      </w:r>
      <w:r>
        <w:rPr>
          <w:rFonts w:hint="eastAsia" w:ascii="楷体" w:hAnsi="楷体" w:eastAsia="楷体"/>
          <w:b/>
          <w:sz w:val="32"/>
          <w:szCs w:val="32"/>
        </w:rPr>
        <w:t>抽查任务和形式 </w:t>
      </w:r>
    </w:p>
    <w:p w14:paraId="1B4D931E">
      <w:pPr>
        <w:spacing w:after="0" w:line="360" w:lineRule="auto"/>
        <w:ind w:firstLine="480" w:firstLineChars="150"/>
        <w:jc w:val="both"/>
        <w:rPr>
          <w:rFonts w:hint="eastAsia" w:ascii="仿宋" w:hAnsi="仿宋" w:eastAsia="仿宋"/>
          <w:sz w:val="32"/>
          <w:szCs w:val="32"/>
        </w:rPr>
      </w:pPr>
      <w:r>
        <w:rPr>
          <w:rFonts w:hint="eastAsia" w:ascii="仿宋" w:hAnsi="仿宋" w:eastAsia="仿宋"/>
          <w:sz w:val="32"/>
          <w:szCs w:val="32"/>
        </w:rPr>
        <w:t>（一） 日常监督抽查</w:t>
      </w:r>
    </w:p>
    <w:p w14:paraId="25EACEC3">
      <w:pPr>
        <w:spacing w:after="0" w:line="360" w:lineRule="auto"/>
        <w:ind w:firstLine="480" w:firstLineChars="150"/>
        <w:jc w:val="both"/>
        <w:rPr>
          <w:rFonts w:hint="eastAsia" w:ascii="仿宋" w:hAnsi="仿宋" w:eastAsia="仿宋"/>
          <w:sz w:val="32"/>
          <w:szCs w:val="32"/>
        </w:rPr>
      </w:pPr>
      <w:r>
        <w:rPr>
          <w:rFonts w:hint="eastAsia" w:ascii="仿宋" w:hAnsi="仿宋" w:eastAsia="仿宋"/>
          <w:sz w:val="32"/>
          <w:szCs w:val="32"/>
        </w:rPr>
        <w:t>对单位履行法定消防安全职责情况的监督抽查，原则上按月度逐批次组织实施。</w:t>
      </w:r>
    </w:p>
    <w:p w14:paraId="5ED8B30C">
      <w:pPr>
        <w:spacing w:after="0" w:line="360" w:lineRule="auto"/>
        <w:ind w:firstLine="480" w:firstLineChars="150"/>
        <w:jc w:val="both"/>
        <w:rPr>
          <w:rFonts w:hint="eastAsia" w:ascii="仿宋" w:hAnsi="仿宋" w:eastAsia="仿宋"/>
          <w:sz w:val="32"/>
          <w:szCs w:val="32"/>
        </w:rPr>
      </w:pPr>
      <w:r>
        <w:rPr>
          <w:rFonts w:hint="eastAsia" w:ascii="仿宋" w:hAnsi="仿宋" w:eastAsia="仿宋"/>
          <w:sz w:val="32"/>
          <w:szCs w:val="32"/>
        </w:rPr>
        <w:t>（二） 专项检查</w:t>
      </w:r>
    </w:p>
    <w:p w14:paraId="3D22214A">
      <w:pPr>
        <w:spacing w:after="0" w:line="360" w:lineRule="auto"/>
        <w:ind w:firstLine="480" w:firstLineChars="150"/>
        <w:jc w:val="both"/>
        <w:rPr>
          <w:rFonts w:hint="eastAsia" w:ascii="仿宋" w:hAnsi="仿宋" w:eastAsia="仿宋"/>
          <w:sz w:val="32"/>
          <w:szCs w:val="32"/>
        </w:rPr>
      </w:pPr>
      <w:r>
        <w:rPr>
          <w:rFonts w:hint="eastAsia" w:ascii="仿宋" w:hAnsi="仿宋" w:eastAsia="仿宋"/>
          <w:sz w:val="32"/>
          <w:szCs w:val="32"/>
        </w:rPr>
        <w:t>围绕202</w:t>
      </w:r>
      <w:r>
        <w:rPr>
          <w:rFonts w:hint="eastAsia" w:ascii="仿宋" w:hAnsi="仿宋" w:eastAsia="仿宋"/>
          <w:sz w:val="32"/>
          <w:szCs w:val="32"/>
          <w:lang w:val="en-US" w:eastAsia="zh-CN"/>
        </w:rPr>
        <w:t>6</w:t>
      </w:r>
      <w:r>
        <w:rPr>
          <w:rFonts w:hint="eastAsia" w:ascii="仿宋" w:hAnsi="仿宋" w:eastAsia="仿宋"/>
          <w:sz w:val="32"/>
          <w:szCs w:val="32"/>
        </w:rPr>
        <w:t>年重大活动以及重大节日，结合年度</w:t>
      </w:r>
      <w:r>
        <w:rPr>
          <w:rFonts w:hint="eastAsia" w:ascii="仿宋" w:hAnsi="仿宋" w:eastAsia="仿宋"/>
          <w:sz w:val="32"/>
          <w:szCs w:val="32"/>
          <w:lang w:val="en-US" w:eastAsia="zh-CN"/>
        </w:rPr>
        <w:t>上</w:t>
      </w:r>
      <w:r>
        <w:rPr>
          <w:rFonts w:hint="eastAsia" w:ascii="仿宋" w:hAnsi="仿宋" w:eastAsia="仿宋"/>
          <w:sz w:val="32"/>
          <w:szCs w:val="32"/>
        </w:rPr>
        <w:t>级下发的专项整治方案，制定专项检查方案组织实施，可结合对单位的监督抽查一并实施，也可单独实施，其中，检查对象、抽查比例、检查内容根据消防专项检查方案设定。</w:t>
      </w:r>
    </w:p>
    <w:p w14:paraId="6F38EF62">
      <w:pPr>
        <w:spacing w:after="0" w:line="360" w:lineRule="auto"/>
        <w:ind w:firstLine="480" w:firstLineChars="150"/>
        <w:jc w:val="both"/>
        <w:rPr>
          <w:rFonts w:hint="eastAsia" w:ascii="仿宋" w:hAnsi="仿宋" w:eastAsia="仿宋"/>
          <w:sz w:val="32"/>
          <w:szCs w:val="32"/>
        </w:rPr>
      </w:pPr>
      <w:r>
        <w:rPr>
          <w:rFonts w:hint="eastAsia" w:ascii="仿宋" w:hAnsi="仿宋" w:eastAsia="仿宋"/>
          <w:sz w:val="32"/>
          <w:szCs w:val="32"/>
        </w:rPr>
        <w:t>（</w:t>
      </w:r>
      <w:r>
        <w:rPr>
          <w:rFonts w:hint="eastAsia" w:ascii="仿宋" w:hAnsi="仿宋" w:eastAsia="仿宋"/>
          <w:sz w:val="32"/>
          <w:szCs w:val="32"/>
          <w:lang w:val="en-US" w:eastAsia="zh-CN"/>
        </w:rPr>
        <w:t>三</w:t>
      </w:r>
      <w:r>
        <w:rPr>
          <w:rFonts w:hint="eastAsia" w:ascii="仿宋" w:hAnsi="仿宋" w:eastAsia="仿宋"/>
          <w:sz w:val="32"/>
          <w:szCs w:val="32"/>
        </w:rPr>
        <w:t>） 部门联合检查</w:t>
      </w:r>
    </w:p>
    <w:p w14:paraId="06F9E00D">
      <w:pPr>
        <w:spacing w:after="0" w:line="360" w:lineRule="auto"/>
        <w:ind w:firstLine="480" w:firstLineChars="150"/>
        <w:jc w:val="both"/>
        <w:rPr>
          <w:rFonts w:hint="eastAsia" w:ascii="仿宋" w:hAnsi="仿宋" w:eastAsia="仿宋"/>
          <w:sz w:val="32"/>
          <w:szCs w:val="32"/>
        </w:rPr>
      </w:pPr>
      <w:r>
        <w:rPr>
          <w:rFonts w:hint="eastAsia" w:ascii="仿宋" w:hAnsi="仿宋" w:eastAsia="仿宋"/>
          <w:sz w:val="32"/>
          <w:szCs w:val="32"/>
        </w:rPr>
        <w:t> 按照</w:t>
      </w:r>
      <w:r>
        <w:rPr>
          <w:rFonts w:hint="eastAsia" w:ascii="仿宋" w:hAnsi="仿宋" w:eastAsia="仿宋"/>
          <w:sz w:val="32"/>
          <w:szCs w:val="32"/>
          <w:lang w:eastAsia="zh-CN"/>
        </w:rPr>
        <w:t>市</w:t>
      </w:r>
      <w:r>
        <w:rPr>
          <w:rFonts w:hint="eastAsia" w:ascii="仿宋" w:hAnsi="仿宋" w:eastAsia="仿宋"/>
          <w:sz w:val="32"/>
          <w:szCs w:val="32"/>
        </w:rPr>
        <w:t>政府对各部门联合“双随机、一公开”监管工作的统一安排，积极配合各行业部门组织实施，依据有关规定应用黑龙江省事中事后综合监管系统。</w:t>
      </w:r>
    </w:p>
    <w:p w14:paraId="18FE0DA6">
      <w:pPr>
        <w:spacing w:after="0" w:line="360" w:lineRule="auto"/>
        <w:ind w:firstLine="480" w:firstLineChars="150"/>
        <w:jc w:val="both"/>
        <w:rPr>
          <w:rFonts w:hint="eastAsia" w:ascii="黑体" w:hAnsi="黑体" w:eastAsia="黑体" w:cs="黑体"/>
          <w:sz w:val="32"/>
          <w:szCs w:val="32"/>
        </w:rPr>
      </w:pPr>
      <w:r>
        <w:rPr>
          <w:rFonts w:hint="eastAsia" w:ascii="黑体" w:hAnsi="黑体" w:eastAsia="黑体" w:cs="黑体"/>
          <w:sz w:val="32"/>
          <w:szCs w:val="32"/>
        </w:rPr>
        <w:t>四、检查实施</w:t>
      </w:r>
    </w:p>
    <w:p w14:paraId="2FFB1F20">
      <w:pPr>
        <w:spacing w:after="0" w:line="360" w:lineRule="auto"/>
        <w:ind w:firstLine="480" w:firstLineChars="150"/>
        <w:jc w:val="both"/>
        <w:rPr>
          <w:rFonts w:hint="eastAsia" w:ascii="仿宋" w:hAnsi="仿宋" w:eastAsia="仿宋"/>
          <w:sz w:val="32"/>
          <w:szCs w:val="32"/>
        </w:rPr>
      </w:pPr>
      <w:r>
        <w:rPr>
          <w:rFonts w:hint="eastAsia" w:ascii="仿宋" w:hAnsi="仿宋" w:eastAsia="仿宋"/>
          <w:sz w:val="32"/>
          <w:szCs w:val="32"/>
          <w:lang w:eastAsia="zh-CN"/>
        </w:rPr>
        <w:t>（</w:t>
      </w:r>
      <w:r>
        <w:rPr>
          <w:rFonts w:hint="eastAsia" w:ascii="仿宋" w:hAnsi="仿宋" w:eastAsia="仿宋"/>
          <w:sz w:val="32"/>
          <w:szCs w:val="32"/>
          <w:lang w:val="en-US" w:eastAsia="zh-CN"/>
        </w:rPr>
        <w:t>一</w:t>
      </w:r>
      <w:r>
        <w:rPr>
          <w:rFonts w:hint="eastAsia" w:ascii="仿宋" w:hAnsi="仿宋" w:eastAsia="仿宋"/>
          <w:sz w:val="32"/>
          <w:szCs w:val="32"/>
          <w:lang w:eastAsia="zh-CN"/>
        </w:rPr>
        <w:t>）</w:t>
      </w:r>
      <w:r>
        <w:rPr>
          <w:rFonts w:hint="eastAsia" w:ascii="仿宋" w:hAnsi="仿宋" w:eastAsia="仿宋"/>
          <w:sz w:val="32"/>
          <w:szCs w:val="32"/>
        </w:rPr>
        <w:t>检查可采取现场检查、书面检查等方式进行。现场检查时，检查人员不少于2人，应主动出示执法证件</w:t>
      </w:r>
      <w:r>
        <w:rPr>
          <w:rFonts w:hint="eastAsia" w:ascii="仿宋" w:hAnsi="仿宋" w:eastAsia="仿宋"/>
          <w:sz w:val="32"/>
          <w:szCs w:val="32"/>
          <w:lang w:eastAsia="zh-CN"/>
        </w:rPr>
        <w:t>，</w:t>
      </w:r>
      <w:r>
        <w:rPr>
          <w:rFonts w:hint="eastAsia" w:ascii="仿宋" w:hAnsi="仿宋" w:eastAsia="仿宋"/>
          <w:sz w:val="32"/>
          <w:szCs w:val="32"/>
        </w:rPr>
        <w:t>并使用执法记录仪进行录音录像，全过程记录执法行为。</w:t>
      </w:r>
    </w:p>
    <w:p w14:paraId="4D1CE189">
      <w:pPr>
        <w:spacing w:after="0" w:line="360" w:lineRule="auto"/>
        <w:ind w:firstLine="480" w:firstLineChars="150"/>
        <w:jc w:val="both"/>
        <w:rPr>
          <w:rFonts w:hint="eastAsia" w:ascii="仿宋" w:hAnsi="仿宋" w:eastAsia="仿宋"/>
          <w:sz w:val="32"/>
          <w:szCs w:val="32"/>
        </w:rPr>
      </w:pPr>
      <w:r>
        <w:rPr>
          <w:rFonts w:hint="eastAsia" w:ascii="仿宋" w:hAnsi="仿宋" w:eastAsia="仿宋"/>
          <w:sz w:val="32"/>
          <w:szCs w:val="32"/>
          <w:lang w:eastAsia="zh-CN"/>
        </w:rPr>
        <w:t>（</w:t>
      </w:r>
      <w:r>
        <w:rPr>
          <w:rFonts w:hint="eastAsia" w:ascii="仿宋" w:hAnsi="仿宋" w:eastAsia="仿宋"/>
          <w:sz w:val="32"/>
          <w:szCs w:val="32"/>
          <w:lang w:val="en-US" w:eastAsia="zh-CN"/>
        </w:rPr>
        <w:t>二</w:t>
      </w:r>
      <w:r>
        <w:rPr>
          <w:rFonts w:hint="eastAsia" w:ascii="仿宋" w:hAnsi="仿宋" w:eastAsia="仿宋"/>
          <w:sz w:val="32"/>
          <w:szCs w:val="32"/>
          <w:lang w:eastAsia="zh-CN"/>
        </w:rPr>
        <w:t>）</w:t>
      </w:r>
      <w:r>
        <w:rPr>
          <w:rFonts w:hint="eastAsia" w:ascii="仿宋" w:hAnsi="仿宋" w:eastAsia="仿宋"/>
          <w:sz w:val="32"/>
          <w:szCs w:val="32"/>
        </w:rPr>
        <w:t>检查人员要依照法定程序严格执法。对检查中发现的问题要从严从快处理，该整改的及时责令整改，涉嫌违法违纪的要及时</w:t>
      </w:r>
      <w:r>
        <w:rPr>
          <w:rFonts w:hint="eastAsia" w:ascii="仿宋" w:hAnsi="仿宋" w:eastAsia="仿宋"/>
          <w:sz w:val="32"/>
          <w:szCs w:val="32"/>
          <w:lang w:val="en-US" w:eastAsia="zh-CN"/>
        </w:rPr>
        <w:t>移送</w:t>
      </w:r>
      <w:r>
        <w:rPr>
          <w:rFonts w:hint="eastAsia" w:ascii="仿宋" w:hAnsi="仿宋" w:eastAsia="仿宋"/>
          <w:sz w:val="32"/>
          <w:szCs w:val="32"/>
        </w:rPr>
        <w:t>有关部门。</w:t>
      </w:r>
    </w:p>
    <w:p w14:paraId="3BABE9BB">
      <w:pPr>
        <w:keepNext w:val="0"/>
        <w:keepLines w:val="0"/>
        <w:pageBreakBefore w:val="0"/>
        <w:widowControl/>
        <w:kinsoku/>
        <w:wordWrap/>
        <w:overflowPunct/>
        <w:topLinePunct w:val="0"/>
        <w:autoSpaceDE/>
        <w:autoSpaceDN/>
        <w:bidi w:val="0"/>
        <w:adjustRightInd w:val="0"/>
        <w:snapToGrid w:val="0"/>
        <w:spacing w:after="0" w:line="360" w:lineRule="auto"/>
        <w:ind w:firstLine="640" w:firstLineChars="200"/>
        <w:textAlignment w:val="auto"/>
        <w:rPr>
          <w:rFonts w:hint="eastAsia" w:ascii="仿宋" w:hAnsi="仿宋" w:eastAsia="仿宋" w:cs="仿宋"/>
          <w:sz w:val="32"/>
          <w:szCs w:val="32"/>
        </w:rPr>
      </w:pPr>
      <w:r>
        <w:rPr>
          <w:rFonts w:hint="eastAsia" w:ascii="仿宋" w:hAnsi="仿宋" w:eastAsia="仿宋"/>
          <w:sz w:val="32"/>
          <w:szCs w:val="32"/>
          <w:lang w:eastAsia="zh-CN"/>
        </w:rPr>
        <w:t>（</w:t>
      </w:r>
      <w:r>
        <w:rPr>
          <w:rFonts w:hint="eastAsia" w:ascii="仿宋" w:hAnsi="仿宋" w:eastAsia="仿宋"/>
          <w:sz w:val="32"/>
          <w:szCs w:val="32"/>
          <w:lang w:val="en-US" w:eastAsia="zh-CN"/>
        </w:rPr>
        <w:t>三</w:t>
      </w:r>
      <w:r>
        <w:rPr>
          <w:rFonts w:hint="eastAsia" w:ascii="仿宋" w:hAnsi="仿宋" w:eastAsia="仿宋"/>
          <w:sz w:val="32"/>
          <w:szCs w:val="32"/>
          <w:lang w:eastAsia="zh-CN"/>
        </w:rPr>
        <w:t>）</w:t>
      </w:r>
      <w:r>
        <w:rPr>
          <w:rFonts w:hint="eastAsia" w:ascii="仿宋" w:hAnsi="仿宋" w:eastAsia="仿宋" w:cs="仿宋"/>
          <w:sz w:val="32"/>
          <w:szCs w:val="32"/>
        </w:rPr>
        <w:t>年度抽查计划分月实施，每月通过“</w:t>
      </w:r>
      <w:r>
        <w:rPr>
          <w:rFonts w:hint="eastAsia" w:ascii="仿宋" w:hAnsi="仿宋" w:eastAsia="仿宋" w:cs="仿宋"/>
          <w:sz w:val="32"/>
          <w:szCs w:val="32"/>
          <w:lang w:val="en-US" w:eastAsia="zh-CN"/>
        </w:rPr>
        <w:t>肇东市人民政府</w:t>
      </w:r>
      <w:r>
        <w:rPr>
          <w:rFonts w:hint="eastAsia" w:ascii="仿宋" w:hAnsi="仿宋" w:eastAsia="仿宋" w:cs="仿宋"/>
          <w:sz w:val="32"/>
          <w:szCs w:val="32"/>
        </w:rPr>
        <w:t>”</w:t>
      </w:r>
      <w:r>
        <w:rPr>
          <w:rFonts w:hint="eastAsia" w:ascii="仿宋" w:hAnsi="仿宋" w:eastAsia="仿宋" w:cs="仿宋"/>
          <w:sz w:val="32"/>
          <w:szCs w:val="32"/>
          <w:lang w:val="en-US" w:eastAsia="zh-CN"/>
        </w:rPr>
        <w:t>网站</w:t>
      </w:r>
      <w:r>
        <w:rPr>
          <w:rFonts w:hint="eastAsia" w:ascii="仿宋" w:hAnsi="仿宋" w:eastAsia="仿宋" w:cs="仿宋"/>
          <w:sz w:val="32"/>
          <w:szCs w:val="32"/>
        </w:rPr>
        <w:t>向社会公布上月抽查结果和本月抽查计划，结合本辖区实际情况制定年度“双随机、一公开”消防监督抽查工作计划并向社会公开。</w:t>
      </w:r>
    </w:p>
    <w:p w14:paraId="7DABCC24">
      <w:pPr>
        <w:rPr>
          <w:rFonts w:hint="eastAsia" w:ascii="仿宋" w:hAnsi="仿宋" w:eastAsia="仿宋" w:cs="仿宋"/>
          <w:sz w:val="32"/>
          <w:szCs w:val="32"/>
          <w:lang w:eastAsia="zh-CN"/>
        </w:rPr>
      </w:pPr>
    </w:p>
    <w:p w14:paraId="6063F15B">
      <w:pPr>
        <w:keepNext w:val="0"/>
        <w:keepLines w:val="0"/>
        <w:pageBreakBefore w:val="0"/>
        <w:widowControl/>
        <w:kinsoku/>
        <w:wordWrap/>
        <w:overflowPunct/>
        <w:topLinePunct w:val="0"/>
        <w:autoSpaceDE/>
        <w:autoSpaceDN/>
        <w:bidi w:val="0"/>
        <w:adjustRightInd w:val="0"/>
        <w:snapToGrid w:val="0"/>
        <w:spacing w:after="0" w:line="360" w:lineRule="auto"/>
        <w:ind w:firstLine="640" w:firstLineChars="200"/>
        <w:textAlignment w:val="auto"/>
        <w:rPr>
          <w:rFonts w:hint="eastAsia" w:ascii="仿宋" w:hAnsi="仿宋" w:eastAsia="仿宋" w:cs="仿宋"/>
          <w:sz w:val="32"/>
          <w:szCs w:val="32"/>
        </w:rPr>
        <w:sectPr>
          <w:pgSz w:w="11906" w:h="16838"/>
          <w:pgMar w:top="1440" w:right="1800" w:bottom="1440" w:left="1800" w:header="708" w:footer="708" w:gutter="0"/>
          <w:cols w:space="708" w:num="1"/>
          <w:docGrid w:linePitch="360" w:charSpace="0"/>
        </w:sectPr>
      </w:pPr>
      <w:r>
        <w:rPr>
          <w:rFonts w:hint="eastAsia" w:ascii="仿宋" w:hAnsi="仿宋" w:eastAsia="仿宋" w:cs="仿宋"/>
          <w:sz w:val="32"/>
          <w:szCs w:val="32"/>
          <w:lang w:eastAsia="zh-CN"/>
        </w:rPr>
        <w:t>附件：绥化</w:t>
      </w:r>
      <w:r>
        <w:rPr>
          <w:rFonts w:hint="eastAsia" w:ascii="仿宋" w:hAnsi="仿宋" w:eastAsia="仿宋" w:cs="仿宋"/>
          <w:sz w:val="32"/>
          <w:szCs w:val="32"/>
        </w:rPr>
        <w:t>市</w:t>
      </w:r>
      <w:r>
        <w:rPr>
          <w:rFonts w:hint="eastAsia" w:ascii="仿宋" w:hAnsi="仿宋" w:eastAsia="仿宋" w:cs="仿宋"/>
          <w:sz w:val="32"/>
          <w:szCs w:val="32"/>
          <w:lang w:val="en-US" w:eastAsia="zh-CN"/>
        </w:rPr>
        <w:t>肇东市</w:t>
      </w:r>
      <w:r>
        <w:rPr>
          <w:rFonts w:hint="eastAsia" w:ascii="仿宋" w:hAnsi="仿宋" w:eastAsia="仿宋" w:cs="仿宋"/>
          <w:sz w:val="32"/>
          <w:szCs w:val="32"/>
        </w:rPr>
        <w:t>消防救援</w:t>
      </w:r>
      <w:r>
        <w:rPr>
          <w:rFonts w:hint="eastAsia" w:ascii="仿宋" w:hAnsi="仿宋" w:eastAsia="仿宋" w:cs="仿宋"/>
          <w:sz w:val="32"/>
          <w:szCs w:val="32"/>
          <w:lang w:val="en-US" w:eastAsia="zh-CN"/>
        </w:rPr>
        <w:t>大队</w:t>
      </w:r>
      <w:r>
        <w:rPr>
          <w:rFonts w:hint="eastAsia" w:ascii="仿宋" w:hAnsi="仿宋" w:eastAsia="仿宋" w:cs="仿宋"/>
          <w:sz w:val="32"/>
          <w:szCs w:val="32"/>
        </w:rPr>
        <w:t>“双随机、一公开”监督抽查事项清单</w:t>
      </w:r>
    </w:p>
    <w:p w14:paraId="25D7A236">
      <w:pPr>
        <w:adjustRightInd w:val="0"/>
        <w:snapToGrid w:val="0"/>
        <w:spacing w:line="600" w:lineRule="exact"/>
        <w:jc w:val="center"/>
        <w:rPr>
          <w:rFonts w:eastAsia="方正小标宋_GBK" w:cs="方正小标宋_GBK"/>
          <w:bCs/>
          <w:color w:val="000000"/>
          <w:sz w:val="44"/>
          <w:szCs w:val="44"/>
        </w:rPr>
      </w:pPr>
      <w:r>
        <w:rPr>
          <w:rFonts w:hint="eastAsia" w:eastAsia="方正小标宋_GBK" w:cs="方正小标宋_GBK"/>
          <w:sz w:val="44"/>
          <w:szCs w:val="44"/>
          <w:lang w:eastAsia="zh-CN"/>
        </w:rPr>
        <w:t>绥化</w:t>
      </w:r>
      <w:r>
        <w:rPr>
          <w:rFonts w:hint="eastAsia" w:eastAsia="方正小标宋_GBK" w:cs="方正小标宋_GBK"/>
          <w:sz w:val="44"/>
          <w:szCs w:val="44"/>
        </w:rPr>
        <w:t>市</w:t>
      </w:r>
      <w:r>
        <w:rPr>
          <w:rFonts w:hint="eastAsia" w:eastAsia="方正小标宋_GBK" w:cs="方正小标宋_GBK"/>
          <w:sz w:val="44"/>
          <w:szCs w:val="44"/>
          <w:lang w:val="en-US" w:eastAsia="zh-CN"/>
        </w:rPr>
        <w:t>肇东市</w:t>
      </w:r>
      <w:r>
        <w:rPr>
          <w:rFonts w:hint="eastAsia" w:eastAsia="方正小标宋_GBK" w:cs="方正小标宋_GBK"/>
          <w:sz w:val="44"/>
          <w:szCs w:val="44"/>
        </w:rPr>
        <w:t>消防救援</w:t>
      </w:r>
      <w:r>
        <w:rPr>
          <w:rFonts w:hint="eastAsia" w:eastAsia="方正小标宋_GBK" w:cs="方正小标宋_GBK"/>
          <w:sz w:val="44"/>
          <w:szCs w:val="44"/>
          <w:lang w:val="en-US" w:eastAsia="zh-CN"/>
        </w:rPr>
        <w:t>大队</w:t>
      </w:r>
      <w:r>
        <w:rPr>
          <w:rFonts w:eastAsia="方正小标宋_GBK"/>
          <w:sz w:val="44"/>
          <w:szCs w:val="44"/>
        </w:rPr>
        <w:t>“</w:t>
      </w:r>
      <w:r>
        <w:rPr>
          <w:rFonts w:hint="eastAsia" w:eastAsia="方正小标宋_GBK" w:cs="方正小标宋_GBK"/>
          <w:sz w:val="44"/>
          <w:szCs w:val="44"/>
        </w:rPr>
        <w:t>双随机、一公开</w:t>
      </w:r>
      <w:r>
        <w:rPr>
          <w:rFonts w:eastAsia="方正小标宋_GBK"/>
          <w:sz w:val="44"/>
          <w:szCs w:val="44"/>
        </w:rPr>
        <w:t>”</w:t>
      </w:r>
      <w:r>
        <w:rPr>
          <w:rFonts w:hint="eastAsia" w:eastAsia="方正小标宋_GBK" w:cs="方正小标宋_GBK"/>
          <w:bCs/>
          <w:color w:val="000000"/>
          <w:sz w:val="44"/>
          <w:szCs w:val="44"/>
        </w:rPr>
        <w:t>监督抽查事项清单</w:t>
      </w:r>
    </w:p>
    <w:tbl>
      <w:tblPr>
        <w:tblStyle w:val="2"/>
        <w:tblW w:w="1481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8"/>
        <w:gridCol w:w="813"/>
        <w:gridCol w:w="1754"/>
        <w:gridCol w:w="964"/>
        <w:gridCol w:w="979"/>
        <w:gridCol w:w="963"/>
        <w:gridCol w:w="995"/>
        <w:gridCol w:w="1563"/>
        <w:gridCol w:w="965"/>
        <w:gridCol w:w="5354"/>
      </w:tblGrid>
      <w:tr w14:paraId="302602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54" w:hRule="atLeast"/>
          <w:tblHeader/>
          <w:jc w:val="center"/>
        </w:trPr>
        <w:tc>
          <w:tcPr>
            <w:tcW w:w="468" w:type="dxa"/>
            <w:noWrap w:val="0"/>
            <w:vAlign w:val="center"/>
          </w:tcPr>
          <w:p w14:paraId="33EE74C0">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eastAsia="黑体"/>
                <w:color w:val="000000"/>
                <w:sz w:val="24"/>
                <w:szCs w:val="24"/>
              </w:rPr>
            </w:pPr>
            <w:r>
              <w:rPr>
                <w:rFonts w:eastAsia="黑体"/>
                <w:color w:val="000000"/>
                <w:sz w:val="24"/>
                <w:szCs w:val="24"/>
              </w:rPr>
              <w:t>序号</w:t>
            </w:r>
          </w:p>
        </w:tc>
        <w:tc>
          <w:tcPr>
            <w:tcW w:w="813" w:type="dxa"/>
            <w:noWrap w:val="0"/>
            <w:vAlign w:val="center"/>
          </w:tcPr>
          <w:p w14:paraId="08F13745">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eastAsia="黑体"/>
                <w:bCs/>
                <w:color w:val="000000"/>
                <w:sz w:val="24"/>
                <w:szCs w:val="24"/>
              </w:rPr>
            </w:pPr>
            <w:r>
              <w:rPr>
                <w:rFonts w:eastAsia="黑体"/>
                <w:bCs/>
                <w:color w:val="000000"/>
                <w:sz w:val="24"/>
                <w:szCs w:val="24"/>
              </w:rPr>
              <w:t>抽查事项</w:t>
            </w:r>
          </w:p>
        </w:tc>
        <w:tc>
          <w:tcPr>
            <w:tcW w:w="1754" w:type="dxa"/>
            <w:noWrap w:val="0"/>
            <w:vAlign w:val="center"/>
          </w:tcPr>
          <w:p w14:paraId="27EB7AE6">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eastAsia="黑体"/>
                <w:bCs/>
                <w:color w:val="000000"/>
                <w:sz w:val="24"/>
                <w:szCs w:val="24"/>
              </w:rPr>
            </w:pPr>
            <w:r>
              <w:rPr>
                <w:rFonts w:eastAsia="黑体"/>
                <w:bCs/>
                <w:color w:val="000000"/>
                <w:sz w:val="24"/>
                <w:szCs w:val="24"/>
              </w:rPr>
              <w:t>抽查依据</w:t>
            </w:r>
          </w:p>
        </w:tc>
        <w:tc>
          <w:tcPr>
            <w:tcW w:w="964" w:type="dxa"/>
            <w:tcBorders>
              <w:right w:val="single" w:color="auto" w:sz="4" w:space="0"/>
            </w:tcBorders>
            <w:noWrap w:val="0"/>
            <w:vAlign w:val="center"/>
          </w:tcPr>
          <w:p w14:paraId="51EDFA35">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eastAsia="黑体"/>
                <w:bCs/>
                <w:color w:val="000000"/>
                <w:sz w:val="24"/>
                <w:szCs w:val="24"/>
              </w:rPr>
            </w:pPr>
            <w:r>
              <w:rPr>
                <w:rFonts w:hint="eastAsia" w:eastAsia="黑体"/>
                <w:bCs/>
                <w:color w:val="000000"/>
                <w:sz w:val="24"/>
                <w:szCs w:val="24"/>
              </w:rPr>
              <w:t>抽查</w:t>
            </w:r>
          </w:p>
          <w:p w14:paraId="24FD1515">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eastAsia="黑体"/>
                <w:bCs/>
                <w:color w:val="000000"/>
                <w:sz w:val="24"/>
                <w:szCs w:val="24"/>
              </w:rPr>
            </w:pPr>
            <w:r>
              <w:rPr>
                <w:rFonts w:eastAsia="黑体"/>
                <w:bCs/>
                <w:color w:val="000000"/>
                <w:sz w:val="24"/>
                <w:szCs w:val="24"/>
              </w:rPr>
              <w:t>主体</w:t>
            </w:r>
          </w:p>
        </w:tc>
        <w:tc>
          <w:tcPr>
            <w:tcW w:w="979" w:type="dxa"/>
            <w:tcBorders>
              <w:left w:val="single" w:color="auto" w:sz="4" w:space="0"/>
            </w:tcBorders>
            <w:noWrap w:val="0"/>
            <w:vAlign w:val="center"/>
          </w:tcPr>
          <w:p w14:paraId="1B0E25E1">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eastAsia="黑体"/>
                <w:bCs/>
                <w:color w:val="000000"/>
                <w:sz w:val="24"/>
                <w:szCs w:val="24"/>
              </w:rPr>
            </w:pPr>
            <w:r>
              <w:rPr>
                <w:rFonts w:eastAsia="黑体"/>
                <w:bCs/>
                <w:color w:val="000000"/>
                <w:sz w:val="24"/>
                <w:szCs w:val="24"/>
              </w:rPr>
              <w:t>抽查</w:t>
            </w:r>
          </w:p>
          <w:p w14:paraId="461DAFB4">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eastAsia="黑体"/>
                <w:bCs/>
                <w:color w:val="000000"/>
                <w:sz w:val="24"/>
                <w:szCs w:val="24"/>
              </w:rPr>
            </w:pPr>
            <w:r>
              <w:rPr>
                <w:rFonts w:eastAsia="黑体"/>
                <w:bCs/>
                <w:color w:val="000000"/>
                <w:sz w:val="24"/>
                <w:szCs w:val="24"/>
              </w:rPr>
              <w:t>对象</w:t>
            </w:r>
          </w:p>
        </w:tc>
        <w:tc>
          <w:tcPr>
            <w:tcW w:w="963" w:type="dxa"/>
            <w:noWrap w:val="0"/>
            <w:vAlign w:val="center"/>
          </w:tcPr>
          <w:p w14:paraId="3632535B">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eastAsia="黑体"/>
                <w:bCs/>
                <w:color w:val="000000"/>
                <w:sz w:val="24"/>
                <w:szCs w:val="24"/>
              </w:rPr>
            </w:pPr>
            <w:r>
              <w:rPr>
                <w:rFonts w:eastAsia="黑体"/>
                <w:bCs/>
                <w:color w:val="000000"/>
                <w:sz w:val="24"/>
                <w:szCs w:val="24"/>
              </w:rPr>
              <w:t>抽查</w:t>
            </w:r>
          </w:p>
          <w:p w14:paraId="66EF735F">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eastAsia="黑体"/>
                <w:bCs/>
                <w:color w:val="000000"/>
                <w:sz w:val="24"/>
                <w:szCs w:val="24"/>
              </w:rPr>
            </w:pPr>
            <w:r>
              <w:rPr>
                <w:rFonts w:eastAsia="黑体"/>
                <w:bCs/>
                <w:color w:val="000000"/>
                <w:sz w:val="24"/>
                <w:szCs w:val="24"/>
              </w:rPr>
              <w:t>方式</w:t>
            </w:r>
          </w:p>
        </w:tc>
        <w:tc>
          <w:tcPr>
            <w:tcW w:w="995" w:type="dxa"/>
            <w:tcBorders>
              <w:right w:val="single" w:color="auto" w:sz="4" w:space="0"/>
            </w:tcBorders>
            <w:noWrap w:val="0"/>
            <w:vAlign w:val="center"/>
          </w:tcPr>
          <w:p w14:paraId="6F2B5D0E">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eastAsia="黑体"/>
                <w:bCs/>
                <w:color w:val="000000"/>
                <w:sz w:val="24"/>
                <w:szCs w:val="24"/>
              </w:rPr>
            </w:pPr>
            <w:r>
              <w:rPr>
                <w:rFonts w:eastAsia="黑体"/>
                <w:bCs/>
                <w:color w:val="000000"/>
                <w:sz w:val="24"/>
                <w:szCs w:val="24"/>
              </w:rPr>
              <w:t>抽查</w:t>
            </w:r>
          </w:p>
          <w:p w14:paraId="13409BFA">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eastAsia="黑体"/>
                <w:color w:val="000000"/>
                <w:sz w:val="24"/>
                <w:szCs w:val="24"/>
              </w:rPr>
            </w:pPr>
            <w:r>
              <w:rPr>
                <w:rFonts w:eastAsia="黑体"/>
                <w:color w:val="000000"/>
                <w:sz w:val="24"/>
                <w:szCs w:val="24"/>
              </w:rPr>
              <w:t>比例</w:t>
            </w:r>
          </w:p>
        </w:tc>
        <w:tc>
          <w:tcPr>
            <w:tcW w:w="1563" w:type="dxa"/>
            <w:tcBorders>
              <w:left w:val="single" w:color="auto" w:sz="4" w:space="0"/>
            </w:tcBorders>
            <w:noWrap w:val="0"/>
            <w:vAlign w:val="center"/>
          </w:tcPr>
          <w:p w14:paraId="31C1CC8D">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eastAsia="黑体"/>
                <w:bCs/>
                <w:color w:val="000000"/>
                <w:sz w:val="24"/>
                <w:szCs w:val="24"/>
              </w:rPr>
            </w:pPr>
            <w:r>
              <w:rPr>
                <w:rFonts w:eastAsia="黑体"/>
                <w:bCs/>
                <w:color w:val="000000"/>
                <w:sz w:val="24"/>
                <w:szCs w:val="24"/>
              </w:rPr>
              <w:t>抽查</w:t>
            </w:r>
          </w:p>
          <w:p w14:paraId="02FECFD8">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eastAsia="黑体"/>
                <w:bCs/>
                <w:color w:val="000000"/>
                <w:sz w:val="24"/>
                <w:szCs w:val="24"/>
              </w:rPr>
            </w:pPr>
            <w:r>
              <w:rPr>
                <w:rFonts w:eastAsia="黑体"/>
                <w:color w:val="000000"/>
                <w:sz w:val="24"/>
                <w:szCs w:val="24"/>
              </w:rPr>
              <w:t>频次</w:t>
            </w:r>
          </w:p>
        </w:tc>
        <w:tc>
          <w:tcPr>
            <w:tcW w:w="965" w:type="dxa"/>
            <w:tcBorders>
              <w:left w:val="single" w:color="auto" w:sz="4" w:space="0"/>
            </w:tcBorders>
            <w:noWrap w:val="0"/>
            <w:vAlign w:val="center"/>
          </w:tcPr>
          <w:p w14:paraId="74E79D5A">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eastAsia="黑体"/>
                <w:bCs/>
                <w:color w:val="000000"/>
                <w:sz w:val="24"/>
                <w:szCs w:val="24"/>
              </w:rPr>
            </w:pPr>
            <w:r>
              <w:rPr>
                <w:rFonts w:eastAsia="黑体"/>
                <w:bCs/>
                <w:color w:val="000000"/>
                <w:sz w:val="24"/>
                <w:szCs w:val="24"/>
              </w:rPr>
              <w:t>检查</w:t>
            </w:r>
          </w:p>
          <w:p w14:paraId="654C99BD">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eastAsia="黑体"/>
                <w:color w:val="000000"/>
                <w:sz w:val="24"/>
                <w:szCs w:val="24"/>
              </w:rPr>
            </w:pPr>
            <w:r>
              <w:rPr>
                <w:rFonts w:hint="eastAsia" w:eastAsia="黑体"/>
                <w:bCs/>
                <w:color w:val="000000"/>
                <w:sz w:val="24"/>
                <w:szCs w:val="24"/>
              </w:rPr>
              <w:t>形式</w:t>
            </w:r>
          </w:p>
        </w:tc>
        <w:tc>
          <w:tcPr>
            <w:tcW w:w="5354" w:type="dxa"/>
            <w:tcBorders>
              <w:left w:val="single" w:color="auto" w:sz="4" w:space="0"/>
            </w:tcBorders>
            <w:noWrap w:val="0"/>
            <w:vAlign w:val="center"/>
          </w:tcPr>
          <w:p w14:paraId="7BDEC76F">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eastAsia="黑体"/>
                <w:color w:val="000000"/>
                <w:sz w:val="24"/>
                <w:szCs w:val="24"/>
              </w:rPr>
            </w:pPr>
            <w:r>
              <w:rPr>
                <w:rFonts w:eastAsia="黑体"/>
                <w:bCs/>
                <w:color w:val="000000"/>
                <w:sz w:val="24"/>
                <w:szCs w:val="24"/>
              </w:rPr>
              <w:t>抽查内容</w:t>
            </w:r>
          </w:p>
        </w:tc>
      </w:tr>
      <w:tr w14:paraId="0EF2B0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124" w:hRule="atLeast"/>
          <w:jc w:val="center"/>
        </w:trPr>
        <w:tc>
          <w:tcPr>
            <w:tcW w:w="468" w:type="dxa"/>
            <w:noWrap w:val="0"/>
            <w:vAlign w:val="center"/>
          </w:tcPr>
          <w:p w14:paraId="584C31AE">
            <w:pPr>
              <w:keepNext w:val="0"/>
              <w:keepLines w:val="0"/>
              <w:pageBreakBefore w:val="0"/>
              <w:kinsoku/>
              <w:wordWrap/>
              <w:overflowPunct/>
              <w:topLinePunct w:val="0"/>
              <w:autoSpaceDE/>
              <w:autoSpaceDN/>
              <w:bidi w:val="0"/>
              <w:snapToGrid w:val="0"/>
              <w:spacing w:after="0" w:line="220" w:lineRule="exact"/>
              <w:jc w:val="center"/>
              <w:textAlignment w:val="auto"/>
              <w:rPr>
                <w:rFonts w:eastAsia="方正仿宋_GB2312" w:cs="方正仿宋_GB2312"/>
                <w:color w:val="000000"/>
                <w:sz w:val="24"/>
              </w:rPr>
            </w:pPr>
            <w:r>
              <w:rPr>
                <w:rFonts w:hint="eastAsia" w:eastAsia="方正仿宋_GB2312" w:cs="方正仿宋_GB2312"/>
                <w:color w:val="000000"/>
                <w:sz w:val="24"/>
              </w:rPr>
              <w:t>1</w:t>
            </w:r>
          </w:p>
        </w:tc>
        <w:tc>
          <w:tcPr>
            <w:tcW w:w="813" w:type="dxa"/>
            <w:noWrap w:val="0"/>
            <w:vAlign w:val="center"/>
          </w:tcPr>
          <w:p w14:paraId="2B8A15FB">
            <w:pPr>
              <w:keepNext w:val="0"/>
              <w:keepLines w:val="0"/>
              <w:pageBreakBefore w:val="0"/>
              <w:kinsoku/>
              <w:wordWrap/>
              <w:overflowPunct/>
              <w:topLinePunct w:val="0"/>
              <w:autoSpaceDE/>
              <w:autoSpaceDN/>
              <w:bidi w:val="0"/>
              <w:snapToGrid w:val="0"/>
              <w:spacing w:after="0" w:line="220" w:lineRule="exact"/>
              <w:jc w:val="left"/>
              <w:textAlignment w:val="auto"/>
              <w:rPr>
                <w:rFonts w:eastAsia="方正仿宋_GB2312" w:cs="方正仿宋_GB2312"/>
                <w:color w:val="000000"/>
                <w:sz w:val="24"/>
              </w:rPr>
            </w:pPr>
            <w:r>
              <w:rPr>
                <w:rFonts w:hint="eastAsia" w:eastAsia="方正仿宋_GB2312" w:cs="方正仿宋_GB2312"/>
                <w:color w:val="000000"/>
                <w:sz w:val="24"/>
              </w:rPr>
              <w:t>重点单位履行法定消防安全职责情况的监督抽查</w:t>
            </w:r>
          </w:p>
        </w:tc>
        <w:tc>
          <w:tcPr>
            <w:tcW w:w="1754" w:type="dxa"/>
            <w:noWrap w:val="0"/>
            <w:vAlign w:val="center"/>
          </w:tcPr>
          <w:p w14:paraId="1F932060">
            <w:pPr>
              <w:keepNext w:val="0"/>
              <w:keepLines w:val="0"/>
              <w:pageBreakBefore w:val="0"/>
              <w:kinsoku/>
              <w:wordWrap/>
              <w:overflowPunct/>
              <w:topLinePunct w:val="0"/>
              <w:autoSpaceDE/>
              <w:autoSpaceDN/>
              <w:bidi w:val="0"/>
              <w:snapToGrid w:val="0"/>
              <w:spacing w:after="0" w:line="220" w:lineRule="exact"/>
              <w:ind w:firstLine="360" w:firstLineChars="150"/>
              <w:textAlignment w:val="auto"/>
              <w:rPr>
                <w:rFonts w:eastAsia="方正仿宋_GB2312" w:cs="方正仿宋_GB2312"/>
                <w:color w:val="000000"/>
                <w:sz w:val="24"/>
              </w:rPr>
            </w:pPr>
            <w:r>
              <w:rPr>
                <w:rFonts w:hint="eastAsia" w:eastAsia="方正仿宋_GB2312" w:cs="方正仿宋_GB2312"/>
                <w:color w:val="000000"/>
                <w:sz w:val="24"/>
              </w:rPr>
              <w:t>《中华人民共和国消防法</w:t>
            </w:r>
            <w:r>
              <w:rPr>
                <w:rFonts w:hint="eastAsia" w:eastAsia="方正仿宋_GB2312" w:cs="方正仿宋_GB2312"/>
                <w:color w:val="000000"/>
                <w:sz w:val="24"/>
                <w:lang w:eastAsia="zh-CN"/>
              </w:rPr>
              <w:t>》《</w:t>
            </w:r>
            <w:r>
              <w:rPr>
                <w:rFonts w:hint="eastAsia" w:eastAsia="方正仿宋_GB2312" w:cs="方正仿宋_GB2312"/>
                <w:color w:val="000000"/>
                <w:sz w:val="24"/>
              </w:rPr>
              <w:t>黑龙江省消防条例</w:t>
            </w:r>
            <w:r>
              <w:rPr>
                <w:rFonts w:hint="eastAsia" w:eastAsia="方正仿宋_GB2312" w:cs="方正仿宋_GB2312"/>
                <w:color w:val="000000"/>
                <w:sz w:val="24"/>
                <w:lang w:eastAsia="zh-CN"/>
              </w:rPr>
              <w:t>》《</w:t>
            </w:r>
            <w:r>
              <w:rPr>
                <w:rFonts w:hint="eastAsia" w:eastAsia="方正仿宋_GB2312" w:cs="方正仿宋_GB2312"/>
                <w:color w:val="000000"/>
                <w:sz w:val="24"/>
              </w:rPr>
              <w:t>机关、团体、企业、事业单位消防安全管理规定》（公安部令第61号令）《消防监督检查规定》（公安部令第120号）《高层民用建筑消防安全管理规定》（应急管理部令第5号）《社会消防技术服务管理规定》（应急管理部令第7号）其他相关法律法规和技术标准、规范性文件</w:t>
            </w:r>
          </w:p>
        </w:tc>
        <w:tc>
          <w:tcPr>
            <w:tcW w:w="964" w:type="dxa"/>
            <w:tcBorders>
              <w:right w:val="single" w:color="auto" w:sz="4" w:space="0"/>
            </w:tcBorders>
            <w:noWrap w:val="0"/>
            <w:vAlign w:val="center"/>
          </w:tcPr>
          <w:p w14:paraId="3D231672">
            <w:pPr>
              <w:keepNext w:val="0"/>
              <w:keepLines w:val="0"/>
              <w:pageBreakBefore w:val="0"/>
              <w:kinsoku/>
              <w:wordWrap/>
              <w:overflowPunct/>
              <w:topLinePunct w:val="0"/>
              <w:autoSpaceDE/>
              <w:autoSpaceDN/>
              <w:bidi w:val="0"/>
              <w:snapToGrid w:val="0"/>
              <w:spacing w:after="0" w:line="220" w:lineRule="exact"/>
              <w:jc w:val="left"/>
              <w:textAlignment w:val="auto"/>
              <w:rPr>
                <w:rFonts w:hint="eastAsia" w:eastAsia="方正仿宋_GB2312" w:cs="方正仿宋_GB2312"/>
                <w:bCs/>
                <w:color w:val="000000"/>
                <w:sz w:val="24"/>
                <w:lang w:eastAsia="zh-CN"/>
              </w:rPr>
            </w:pPr>
            <w:r>
              <w:rPr>
                <w:rFonts w:hint="eastAsia" w:eastAsia="方正仿宋_GB2312" w:cs="方正仿宋_GB2312"/>
                <w:color w:val="000000"/>
                <w:sz w:val="24"/>
                <w:lang w:eastAsia="zh-CN"/>
              </w:rPr>
              <w:t>肇东市</w:t>
            </w:r>
            <w:r>
              <w:rPr>
                <w:rFonts w:hint="eastAsia" w:eastAsia="方正仿宋_GB2312" w:cs="方正仿宋_GB2312"/>
                <w:color w:val="000000"/>
                <w:sz w:val="24"/>
              </w:rPr>
              <w:t>消防救援</w:t>
            </w:r>
            <w:r>
              <w:rPr>
                <w:rFonts w:hint="eastAsia" w:eastAsia="方正仿宋_GB2312" w:cs="方正仿宋_GB2312"/>
                <w:color w:val="000000"/>
                <w:sz w:val="24"/>
                <w:lang w:val="en-US" w:eastAsia="zh-CN"/>
              </w:rPr>
              <w:t>大队</w:t>
            </w:r>
          </w:p>
        </w:tc>
        <w:tc>
          <w:tcPr>
            <w:tcW w:w="979" w:type="dxa"/>
            <w:tcBorders>
              <w:left w:val="single" w:color="auto" w:sz="4" w:space="0"/>
            </w:tcBorders>
            <w:noWrap w:val="0"/>
            <w:vAlign w:val="center"/>
          </w:tcPr>
          <w:p w14:paraId="23E4F143">
            <w:pPr>
              <w:keepNext w:val="0"/>
              <w:keepLines w:val="0"/>
              <w:pageBreakBefore w:val="0"/>
              <w:kinsoku/>
              <w:wordWrap/>
              <w:overflowPunct/>
              <w:topLinePunct w:val="0"/>
              <w:autoSpaceDE/>
              <w:autoSpaceDN/>
              <w:bidi w:val="0"/>
              <w:snapToGrid w:val="0"/>
              <w:spacing w:after="0" w:line="220" w:lineRule="exact"/>
              <w:textAlignment w:val="auto"/>
              <w:rPr>
                <w:rFonts w:eastAsia="方正仿宋_GB2312" w:cs="方正仿宋_GB2312"/>
                <w:bCs/>
                <w:color w:val="000000"/>
                <w:sz w:val="24"/>
              </w:rPr>
            </w:pPr>
            <w:r>
              <w:rPr>
                <w:rFonts w:hint="eastAsia" w:eastAsia="方正仿宋_GB2312" w:cs="方正仿宋_GB2312"/>
                <w:bCs/>
                <w:color w:val="000000"/>
                <w:sz w:val="24"/>
              </w:rPr>
              <w:t>消防安全重点单位</w:t>
            </w:r>
          </w:p>
        </w:tc>
        <w:tc>
          <w:tcPr>
            <w:tcW w:w="963" w:type="dxa"/>
            <w:noWrap w:val="0"/>
            <w:vAlign w:val="center"/>
          </w:tcPr>
          <w:p w14:paraId="5580F7AE">
            <w:pPr>
              <w:keepNext w:val="0"/>
              <w:keepLines w:val="0"/>
              <w:pageBreakBefore w:val="0"/>
              <w:kinsoku/>
              <w:wordWrap/>
              <w:overflowPunct/>
              <w:topLinePunct w:val="0"/>
              <w:autoSpaceDE/>
              <w:autoSpaceDN/>
              <w:bidi w:val="0"/>
              <w:snapToGrid w:val="0"/>
              <w:spacing w:after="0" w:line="220" w:lineRule="exact"/>
              <w:jc w:val="center"/>
              <w:textAlignment w:val="auto"/>
              <w:rPr>
                <w:rFonts w:eastAsia="方正仿宋_GB2312" w:cs="方正仿宋_GB2312"/>
                <w:color w:val="000000"/>
                <w:sz w:val="24"/>
              </w:rPr>
            </w:pPr>
            <w:r>
              <w:rPr>
                <w:rFonts w:hint="eastAsia" w:eastAsia="方正仿宋_GB2312" w:cs="方正仿宋_GB2312"/>
                <w:color w:val="000000"/>
                <w:sz w:val="24"/>
              </w:rPr>
              <w:t>随机</w:t>
            </w:r>
          </w:p>
          <w:p w14:paraId="2E86BAFE">
            <w:pPr>
              <w:keepNext w:val="0"/>
              <w:keepLines w:val="0"/>
              <w:pageBreakBefore w:val="0"/>
              <w:kinsoku/>
              <w:wordWrap/>
              <w:overflowPunct/>
              <w:topLinePunct w:val="0"/>
              <w:autoSpaceDE/>
              <w:autoSpaceDN/>
              <w:bidi w:val="0"/>
              <w:snapToGrid w:val="0"/>
              <w:spacing w:after="0" w:line="220" w:lineRule="exact"/>
              <w:jc w:val="center"/>
              <w:textAlignment w:val="auto"/>
              <w:rPr>
                <w:rFonts w:eastAsia="方正仿宋_GB2312" w:cs="方正仿宋_GB2312"/>
                <w:color w:val="000000"/>
                <w:sz w:val="24"/>
              </w:rPr>
            </w:pPr>
            <w:r>
              <w:rPr>
                <w:rFonts w:hint="eastAsia" w:eastAsia="方正仿宋_GB2312" w:cs="方正仿宋_GB2312"/>
                <w:color w:val="000000"/>
                <w:sz w:val="24"/>
              </w:rPr>
              <w:t>抽取</w:t>
            </w:r>
          </w:p>
        </w:tc>
        <w:tc>
          <w:tcPr>
            <w:tcW w:w="995" w:type="dxa"/>
            <w:tcBorders>
              <w:right w:val="single" w:color="auto" w:sz="4" w:space="0"/>
            </w:tcBorders>
            <w:noWrap w:val="0"/>
            <w:vAlign w:val="center"/>
          </w:tcPr>
          <w:p w14:paraId="40D5C409">
            <w:pPr>
              <w:keepNext w:val="0"/>
              <w:keepLines w:val="0"/>
              <w:pageBreakBefore w:val="0"/>
              <w:kinsoku/>
              <w:wordWrap/>
              <w:overflowPunct/>
              <w:topLinePunct w:val="0"/>
              <w:autoSpaceDE/>
              <w:autoSpaceDN/>
              <w:bidi w:val="0"/>
              <w:snapToGrid w:val="0"/>
              <w:spacing w:after="0" w:line="220" w:lineRule="exact"/>
              <w:jc w:val="center"/>
              <w:textAlignment w:val="auto"/>
              <w:rPr>
                <w:rFonts w:eastAsia="方正仿宋_GB2312" w:cs="方正仿宋_GB2312"/>
                <w:color w:val="000000"/>
                <w:sz w:val="24"/>
              </w:rPr>
            </w:pPr>
            <w:r>
              <w:rPr>
                <w:rFonts w:hint="eastAsia" w:eastAsia="方正仿宋_GB2312" w:cs="方正仿宋_GB2312"/>
                <w:color w:val="000000"/>
                <w:sz w:val="24"/>
              </w:rPr>
              <w:t>所有消防安全重点单位</w:t>
            </w:r>
          </w:p>
        </w:tc>
        <w:tc>
          <w:tcPr>
            <w:tcW w:w="1563" w:type="dxa"/>
            <w:tcBorders>
              <w:left w:val="single" w:color="auto" w:sz="4" w:space="0"/>
            </w:tcBorders>
            <w:noWrap w:val="0"/>
            <w:vAlign w:val="center"/>
          </w:tcPr>
          <w:p w14:paraId="00E7ABC2">
            <w:pPr>
              <w:keepNext w:val="0"/>
              <w:keepLines w:val="0"/>
              <w:pageBreakBefore w:val="0"/>
              <w:kinsoku/>
              <w:wordWrap/>
              <w:overflowPunct/>
              <w:topLinePunct w:val="0"/>
              <w:autoSpaceDE/>
              <w:autoSpaceDN/>
              <w:bidi w:val="0"/>
              <w:snapToGrid w:val="0"/>
              <w:spacing w:after="0" w:line="220" w:lineRule="exact"/>
              <w:textAlignment w:val="auto"/>
              <w:rPr>
                <w:rFonts w:eastAsia="方正仿宋_GB2312" w:cs="方正仿宋_GB2312"/>
                <w:bCs/>
                <w:color w:val="000000"/>
                <w:sz w:val="24"/>
              </w:rPr>
            </w:pPr>
            <w:r>
              <w:rPr>
                <w:rFonts w:hint="eastAsia" w:eastAsia="方正仿宋_GB2312" w:cs="方正仿宋_GB2312"/>
                <w:bCs/>
                <w:color w:val="000000"/>
                <w:sz w:val="24"/>
              </w:rPr>
              <w:t>1.对属于人员密集场所的消防安全重点单位每年至少监督检查一次。</w:t>
            </w:r>
          </w:p>
          <w:p w14:paraId="29657DB3">
            <w:pPr>
              <w:keepNext w:val="0"/>
              <w:keepLines w:val="0"/>
              <w:pageBreakBefore w:val="0"/>
              <w:kinsoku/>
              <w:wordWrap/>
              <w:overflowPunct/>
              <w:topLinePunct w:val="0"/>
              <w:autoSpaceDE/>
              <w:autoSpaceDN/>
              <w:bidi w:val="0"/>
              <w:snapToGrid w:val="0"/>
              <w:spacing w:after="0" w:line="220" w:lineRule="exact"/>
              <w:textAlignment w:val="auto"/>
              <w:rPr>
                <w:rFonts w:eastAsia="方正仿宋_GB2312" w:cs="方正仿宋_GB2312"/>
                <w:color w:val="000000"/>
                <w:sz w:val="24"/>
              </w:rPr>
            </w:pPr>
            <w:r>
              <w:rPr>
                <w:rFonts w:hint="eastAsia" w:eastAsia="方正仿宋_GB2312" w:cs="方正仿宋_GB2312"/>
                <w:bCs/>
                <w:color w:val="000000"/>
                <w:sz w:val="24"/>
              </w:rPr>
              <w:t>2.抽查频次根据检查对象履行消防安全职责、消防安全风险、消防安全信用等因素实行浮动调整，原则上对同一检查对象一年内（自然年）不超过一次（不含监督复查），抽查实际间隔至少六个月。</w:t>
            </w:r>
          </w:p>
        </w:tc>
        <w:tc>
          <w:tcPr>
            <w:tcW w:w="965" w:type="dxa"/>
            <w:tcBorders>
              <w:left w:val="single" w:color="auto" w:sz="4" w:space="0"/>
            </w:tcBorders>
            <w:noWrap w:val="0"/>
            <w:vAlign w:val="center"/>
          </w:tcPr>
          <w:p w14:paraId="622D1CA8">
            <w:pPr>
              <w:keepNext w:val="0"/>
              <w:keepLines w:val="0"/>
              <w:pageBreakBefore w:val="0"/>
              <w:kinsoku/>
              <w:wordWrap/>
              <w:overflowPunct/>
              <w:topLinePunct w:val="0"/>
              <w:autoSpaceDE/>
              <w:autoSpaceDN/>
              <w:bidi w:val="0"/>
              <w:snapToGrid w:val="0"/>
              <w:spacing w:after="0" w:line="220" w:lineRule="exact"/>
              <w:textAlignment w:val="auto"/>
              <w:rPr>
                <w:rFonts w:eastAsia="方正仿宋_GB2312" w:cs="方正仿宋_GB2312"/>
                <w:bCs/>
                <w:color w:val="000000"/>
                <w:sz w:val="24"/>
              </w:rPr>
            </w:pPr>
            <w:r>
              <w:rPr>
                <w:rFonts w:hint="eastAsia" w:eastAsia="方正仿宋_GB2312" w:cs="方正仿宋_GB2312"/>
                <w:bCs/>
                <w:color w:val="000000"/>
                <w:sz w:val="24"/>
              </w:rPr>
              <w:t>现场</w:t>
            </w:r>
          </w:p>
          <w:p w14:paraId="04B46FB5">
            <w:pPr>
              <w:keepNext w:val="0"/>
              <w:keepLines w:val="0"/>
              <w:pageBreakBefore w:val="0"/>
              <w:kinsoku/>
              <w:wordWrap/>
              <w:overflowPunct/>
              <w:topLinePunct w:val="0"/>
              <w:autoSpaceDE/>
              <w:autoSpaceDN/>
              <w:bidi w:val="0"/>
              <w:snapToGrid w:val="0"/>
              <w:spacing w:after="0" w:line="220" w:lineRule="exact"/>
              <w:textAlignment w:val="auto"/>
              <w:rPr>
                <w:rFonts w:eastAsia="方正仿宋_GB2312" w:cs="方正仿宋_GB2312"/>
                <w:bCs/>
                <w:color w:val="000000"/>
                <w:sz w:val="24"/>
              </w:rPr>
            </w:pPr>
            <w:r>
              <w:rPr>
                <w:rFonts w:hint="eastAsia" w:eastAsia="方正仿宋_GB2312" w:cs="方正仿宋_GB2312"/>
                <w:bCs/>
                <w:color w:val="000000"/>
                <w:sz w:val="24"/>
              </w:rPr>
              <w:t>核查、</w:t>
            </w:r>
          </w:p>
          <w:p w14:paraId="4624627B">
            <w:pPr>
              <w:keepNext w:val="0"/>
              <w:keepLines w:val="0"/>
              <w:pageBreakBefore w:val="0"/>
              <w:kinsoku/>
              <w:wordWrap/>
              <w:overflowPunct/>
              <w:topLinePunct w:val="0"/>
              <w:autoSpaceDE/>
              <w:autoSpaceDN/>
              <w:bidi w:val="0"/>
              <w:snapToGrid w:val="0"/>
              <w:spacing w:after="0" w:line="220" w:lineRule="exact"/>
              <w:textAlignment w:val="auto"/>
              <w:rPr>
                <w:rFonts w:eastAsia="方正仿宋_GB2312" w:cs="方正仿宋_GB2312"/>
                <w:bCs/>
                <w:color w:val="000000"/>
                <w:sz w:val="24"/>
              </w:rPr>
            </w:pPr>
            <w:r>
              <w:rPr>
                <w:rFonts w:hint="eastAsia" w:eastAsia="方正仿宋_GB2312" w:cs="方正仿宋_GB2312"/>
                <w:bCs/>
                <w:color w:val="000000"/>
                <w:sz w:val="24"/>
              </w:rPr>
              <w:t>资料</w:t>
            </w:r>
          </w:p>
          <w:p w14:paraId="7EA0DD77">
            <w:pPr>
              <w:keepNext w:val="0"/>
              <w:keepLines w:val="0"/>
              <w:pageBreakBefore w:val="0"/>
              <w:kinsoku/>
              <w:wordWrap/>
              <w:overflowPunct/>
              <w:topLinePunct w:val="0"/>
              <w:autoSpaceDE/>
              <w:autoSpaceDN/>
              <w:bidi w:val="0"/>
              <w:snapToGrid w:val="0"/>
              <w:spacing w:after="0" w:line="220" w:lineRule="exact"/>
              <w:textAlignment w:val="auto"/>
              <w:rPr>
                <w:rFonts w:eastAsia="方正仿宋_GB2312" w:cs="方正仿宋_GB2312"/>
                <w:color w:val="000000"/>
                <w:sz w:val="24"/>
              </w:rPr>
            </w:pPr>
            <w:r>
              <w:rPr>
                <w:rFonts w:hint="eastAsia" w:eastAsia="方正仿宋_GB2312" w:cs="方正仿宋_GB2312"/>
                <w:bCs/>
                <w:color w:val="000000"/>
                <w:sz w:val="24"/>
              </w:rPr>
              <w:t>检查</w:t>
            </w:r>
          </w:p>
        </w:tc>
        <w:tc>
          <w:tcPr>
            <w:tcW w:w="5354" w:type="dxa"/>
            <w:tcBorders>
              <w:left w:val="single" w:color="auto" w:sz="4" w:space="0"/>
            </w:tcBorders>
            <w:noWrap w:val="0"/>
            <w:vAlign w:val="center"/>
          </w:tcPr>
          <w:p w14:paraId="2A10C757">
            <w:pPr>
              <w:keepNext w:val="0"/>
              <w:keepLines w:val="0"/>
              <w:pageBreakBefore w:val="0"/>
              <w:widowControl w:val="0"/>
              <w:kinsoku/>
              <w:wordWrap/>
              <w:overflowPunct/>
              <w:topLinePunct w:val="0"/>
              <w:autoSpaceDE/>
              <w:autoSpaceDN/>
              <w:bidi w:val="0"/>
              <w:adjustRightInd/>
              <w:snapToGrid w:val="0"/>
              <w:spacing w:after="0" w:line="220" w:lineRule="exact"/>
              <w:ind w:firstLine="480" w:firstLineChars="200"/>
              <w:jc w:val="both"/>
              <w:textAlignment w:val="auto"/>
              <w:rPr>
                <w:rFonts w:ascii="Times New Roman" w:hAnsi="Times New Roman" w:eastAsia="方正仿宋_GB2312" w:cs="方正仿宋_GB2312"/>
                <w:color w:val="000000"/>
                <w:kern w:val="2"/>
                <w:sz w:val="24"/>
                <w:szCs w:val="32"/>
              </w:rPr>
            </w:pPr>
            <w:r>
              <w:rPr>
                <w:rFonts w:hint="eastAsia" w:ascii="Times New Roman" w:hAnsi="Times New Roman" w:eastAsia="方正仿宋_GB2312" w:cs="方正仿宋_GB2312"/>
                <w:color w:val="000000"/>
                <w:kern w:val="2"/>
                <w:sz w:val="24"/>
                <w:szCs w:val="32"/>
              </w:rPr>
              <w:t>根据单位（场所）的实际情况检查下列内容：</w:t>
            </w:r>
          </w:p>
          <w:p w14:paraId="125BEDB1">
            <w:pPr>
              <w:keepNext w:val="0"/>
              <w:keepLines w:val="0"/>
              <w:pageBreakBefore w:val="0"/>
              <w:widowControl w:val="0"/>
              <w:kinsoku/>
              <w:wordWrap/>
              <w:overflowPunct/>
              <w:topLinePunct w:val="0"/>
              <w:autoSpaceDE/>
              <w:autoSpaceDN/>
              <w:bidi w:val="0"/>
              <w:adjustRightInd/>
              <w:snapToGrid w:val="0"/>
              <w:spacing w:after="0" w:line="220" w:lineRule="exact"/>
              <w:ind w:firstLine="480" w:firstLineChars="200"/>
              <w:jc w:val="both"/>
              <w:textAlignment w:val="auto"/>
              <w:rPr>
                <w:rFonts w:ascii="Times New Roman" w:hAnsi="Times New Roman" w:eastAsia="方正仿宋_GB2312" w:cs="方正仿宋_GB2312"/>
                <w:color w:val="000000"/>
                <w:kern w:val="2"/>
                <w:sz w:val="24"/>
                <w:szCs w:val="32"/>
              </w:rPr>
            </w:pPr>
            <w:r>
              <w:rPr>
                <w:rFonts w:hint="eastAsia" w:ascii="Times New Roman" w:hAnsi="Times New Roman" w:eastAsia="方正仿宋_GB2312" w:cs="方正仿宋_GB2312"/>
                <w:color w:val="000000"/>
                <w:kern w:val="2"/>
                <w:sz w:val="24"/>
                <w:szCs w:val="32"/>
              </w:rPr>
              <w:t>1.消防安全责任人及其职责是否确定；</w:t>
            </w:r>
          </w:p>
          <w:p w14:paraId="385AF703">
            <w:pPr>
              <w:keepNext w:val="0"/>
              <w:keepLines w:val="0"/>
              <w:pageBreakBefore w:val="0"/>
              <w:widowControl w:val="0"/>
              <w:kinsoku/>
              <w:wordWrap/>
              <w:overflowPunct/>
              <w:topLinePunct w:val="0"/>
              <w:autoSpaceDE/>
              <w:autoSpaceDN/>
              <w:bidi w:val="0"/>
              <w:adjustRightInd/>
              <w:snapToGrid w:val="0"/>
              <w:spacing w:after="0" w:line="220" w:lineRule="exact"/>
              <w:ind w:firstLine="480" w:firstLineChars="200"/>
              <w:jc w:val="both"/>
              <w:textAlignment w:val="auto"/>
              <w:rPr>
                <w:rFonts w:ascii="Times New Roman" w:hAnsi="Times New Roman" w:eastAsia="方正仿宋_GB2312" w:cs="方正仿宋_GB2312"/>
                <w:color w:val="000000"/>
                <w:kern w:val="2"/>
                <w:sz w:val="24"/>
                <w:szCs w:val="32"/>
              </w:rPr>
            </w:pPr>
            <w:r>
              <w:rPr>
                <w:rFonts w:hint="eastAsia" w:ascii="Times New Roman" w:hAnsi="Times New Roman" w:eastAsia="方正仿宋_GB2312" w:cs="方正仿宋_GB2312"/>
                <w:color w:val="000000"/>
                <w:kern w:val="2"/>
                <w:sz w:val="24"/>
                <w:szCs w:val="32"/>
              </w:rPr>
              <w:t>2.消防安全制度、消防安全操作规程、灭火和应急疏散预案是否制定；</w:t>
            </w:r>
          </w:p>
          <w:p w14:paraId="1503DFB7">
            <w:pPr>
              <w:keepNext w:val="0"/>
              <w:keepLines w:val="0"/>
              <w:pageBreakBefore w:val="0"/>
              <w:widowControl w:val="0"/>
              <w:kinsoku/>
              <w:wordWrap/>
              <w:overflowPunct/>
              <w:topLinePunct w:val="0"/>
              <w:autoSpaceDE/>
              <w:autoSpaceDN/>
              <w:bidi w:val="0"/>
              <w:adjustRightInd/>
              <w:snapToGrid w:val="0"/>
              <w:spacing w:after="0" w:line="220" w:lineRule="exact"/>
              <w:ind w:firstLine="480" w:firstLineChars="200"/>
              <w:jc w:val="both"/>
              <w:textAlignment w:val="auto"/>
              <w:rPr>
                <w:rFonts w:ascii="Times New Roman" w:hAnsi="Times New Roman" w:eastAsia="方正仿宋_GB2312" w:cs="方正仿宋_GB2312"/>
                <w:color w:val="000000"/>
                <w:kern w:val="2"/>
                <w:sz w:val="24"/>
                <w:szCs w:val="32"/>
              </w:rPr>
            </w:pPr>
            <w:r>
              <w:rPr>
                <w:rFonts w:hint="eastAsia" w:ascii="Times New Roman" w:hAnsi="Times New Roman" w:eastAsia="方正仿宋_GB2312" w:cs="方正仿宋_GB2312"/>
                <w:color w:val="000000"/>
                <w:kern w:val="2"/>
                <w:sz w:val="24"/>
                <w:szCs w:val="32"/>
              </w:rPr>
              <w:t>3.消防设施、器材和消防安全标志是否定期组织维修保养，是否完好有效；</w:t>
            </w:r>
          </w:p>
          <w:p w14:paraId="73F285DD">
            <w:pPr>
              <w:keepNext w:val="0"/>
              <w:keepLines w:val="0"/>
              <w:pageBreakBefore w:val="0"/>
              <w:widowControl w:val="0"/>
              <w:kinsoku/>
              <w:wordWrap/>
              <w:overflowPunct/>
              <w:topLinePunct w:val="0"/>
              <w:autoSpaceDE/>
              <w:autoSpaceDN/>
              <w:bidi w:val="0"/>
              <w:adjustRightInd/>
              <w:snapToGrid w:val="0"/>
              <w:spacing w:after="0" w:line="220" w:lineRule="exact"/>
              <w:ind w:firstLine="480" w:firstLineChars="200"/>
              <w:jc w:val="both"/>
              <w:textAlignment w:val="auto"/>
              <w:rPr>
                <w:rFonts w:ascii="Times New Roman" w:hAnsi="Times New Roman" w:eastAsia="方正仿宋_GB2312" w:cs="方正仿宋_GB2312"/>
                <w:color w:val="000000"/>
                <w:kern w:val="2"/>
                <w:sz w:val="24"/>
                <w:szCs w:val="32"/>
              </w:rPr>
            </w:pPr>
            <w:r>
              <w:rPr>
                <w:rFonts w:hint="eastAsia" w:ascii="Times New Roman" w:hAnsi="Times New Roman" w:eastAsia="方正仿宋_GB2312" w:cs="方正仿宋_GB2312"/>
                <w:color w:val="000000"/>
                <w:kern w:val="2"/>
                <w:sz w:val="24"/>
                <w:szCs w:val="32"/>
              </w:rPr>
              <w:t>4.电器线路、燃气管路是否定期维护保养、检测；</w:t>
            </w:r>
          </w:p>
          <w:p w14:paraId="7AF1C116">
            <w:pPr>
              <w:keepNext w:val="0"/>
              <w:keepLines w:val="0"/>
              <w:pageBreakBefore w:val="0"/>
              <w:widowControl w:val="0"/>
              <w:kinsoku/>
              <w:wordWrap/>
              <w:overflowPunct/>
              <w:topLinePunct w:val="0"/>
              <w:autoSpaceDE/>
              <w:autoSpaceDN/>
              <w:bidi w:val="0"/>
              <w:adjustRightInd/>
              <w:snapToGrid w:val="0"/>
              <w:spacing w:after="0" w:line="220" w:lineRule="exact"/>
              <w:ind w:firstLine="480" w:firstLineChars="200"/>
              <w:jc w:val="both"/>
              <w:textAlignment w:val="auto"/>
              <w:rPr>
                <w:rFonts w:ascii="Times New Roman" w:hAnsi="Times New Roman" w:eastAsia="方正仿宋_GB2312" w:cs="方正仿宋_GB2312"/>
                <w:color w:val="000000"/>
                <w:kern w:val="2"/>
                <w:sz w:val="24"/>
                <w:szCs w:val="32"/>
              </w:rPr>
            </w:pPr>
            <w:r>
              <w:rPr>
                <w:rFonts w:hint="eastAsia" w:ascii="Times New Roman" w:hAnsi="Times New Roman" w:eastAsia="方正仿宋_GB2312" w:cs="方正仿宋_GB2312"/>
                <w:color w:val="000000"/>
                <w:kern w:val="2"/>
                <w:sz w:val="24"/>
                <w:szCs w:val="32"/>
              </w:rPr>
              <w:t>5.疏散通道、安全出口、消防车通道是否畅通，防火分区是否改变，防火间距是否被占用；</w:t>
            </w:r>
          </w:p>
          <w:p w14:paraId="194AA996">
            <w:pPr>
              <w:keepNext w:val="0"/>
              <w:keepLines w:val="0"/>
              <w:pageBreakBefore w:val="0"/>
              <w:widowControl w:val="0"/>
              <w:kinsoku/>
              <w:wordWrap/>
              <w:overflowPunct/>
              <w:topLinePunct w:val="0"/>
              <w:autoSpaceDE/>
              <w:autoSpaceDN/>
              <w:bidi w:val="0"/>
              <w:adjustRightInd/>
              <w:snapToGrid w:val="0"/>
              <w:spacing w:after="0" w:line="220" w:lineRule="exact"/>
              <w:ind w:firstLine="480" w:firstLineChars="200"/>
              <w:jc w:val="both"/>
              <w:textAlignment w:val="auto"/>
              <w:rPr>
                <w:rFonts w:ascii="Times New Roman" w:hAnsi="Times New Roman" w:eastAsia="方正仿宋_GB2312" w:cs="方正仿宋_GB2312"/>
                <w:color w:val="000000"/>
                <w:kern w:val="2"/>
                <w:sz w:val="24"/>
                <w:szCs w:val="32"/>
              </w:rPr>
            </w:pPr>
            <w:r>
              <w:rPr>
                <w:rFonts w:hint="eastAsia" w:ascii="Times New Roman" w:hAnsi="Times New Roman" w:eastAsia="方正仿宋_GB2312" w:cs="方正仿宋_GB2312"/>
                <w:color w:val="000000"/>
                <w:kern w:val="2"/>
                <w:sz w:val="24"/>
                <w:szCs w:val="32"/>
              </w:rPr>
              <w:t>6.是否组织防火检查、消防演练和员工消防安全教育培训，自动消防系统操作人员是否持证上岗；</w:t>
            </w:r>
          </w:p>
          <w:p w14:paraId="45562CFE">
            <w:pPr>
              <w:keepNext w:val="0"/>
              <w:keepLines w:val="0"/>
              <w:pageBreakBefore w:val="0"/>
              <w:widowControl w:val="0"/>
              <w:kinsoku/>
              <w:wordWrap/>
              <w:overflowPunct/>
              <w:topLinePunct w:val="0"/>
              <w:autoSpaceDE/>
              <w:autoSpaceDN/>
              <w:bidi w:val="0"/>
              <w:adjustRightInd/>
              <w:snapToGrid w:val="0"/>
              <w:spacing w:after="0" w:line="220" w:lineRule="exact"/>
              <w:ind w:firstLine="480" w:firstLineChars="200"/>
              <w:jc w:val="both"/>
              <w:textAlignment w:val="auto"/>
              <w:rPr>
                <w:rFonts w:ascii="Times New Roman" w:hAnsi="Times New Roman" w:eastAsia="方正仿宋_GB2312" w:cs="方正仿宋_GB2312"/>
                <w:color w:val="000000"/>
                <w:kern w:val="2"/>
                <w:sz w:val="24"/>
                <w:szCs w:val="32"/>
              </w:rPr>
            </w:pPr>
            <w:r>
              <w:rPr>
                <w:rFonts w:hint="eastAsia" w:ascii="Times New Roman" w:hAnsi="Times New Roman" w:eastAsia="方正仿宋_GB2312" w:cs="方正仿宋_GB2312"/>
                <w:color w:val="000000"/>
                <w:kern w:val="2"/>
                <w:sz w:val="24"/>
                <w:szCs w:val="32"/>
              </w:rPr>
              <w:t>7.生产、储存、经营易燃易爆危险品的场所是否与居住场所设置在同一建筑物内；</w:t>
            </w:r>
          </w:p>
          <w:p w14:paraId="1E618427">
            <w:pPr>
              <w:keepNext w:val="0"/>
              <w:keepLines w:val="0"/>
              <w:pageBreakBefore w:val="0"/>
              <w:widowControl w:val="0"/>
              <w:kinsoku/>
              <w:wordWrap/>
              <w:overflowPunct/>
              <w:topLinePunct w:val="0"/>
              <w:autoSpaceDE/>
              <w:autoSpaceDN/>
              <w:bidi w:val="0"/>
              <w:adjustRightInd/>
              <w:snapToGrid w:val="0"/>
              <w:spacing w:after="0" w:line="220" w:lineRule="exact"/>
              <w:ind w:firstLine="480" w:firstLineChars="200"/>
              <w:jc w:val="both"/>
              <w:textAlignment w:val="auto"/>
              <w:rPr>
                <w:rFonts w:ascii="Times New Roman" w:hAnsi="Times New Roman" w:eastAsia="方正仿宋_GB2312" w:cs="方正仿宋_GB2312"/>
                <w:color w:val="000000"/>
                <w:kern w:val="2"/>
                <w:sz w:val="24"/>
                <w:szCs w:val="32"/>
              </w:rPr>
            </w:pPr>
            <w:r>
              <w:rPr>
                <w:rFonts w:hint="eastAsia" w:ascii="Times New Roman" w:hAnsi="Times New Roman" w:eastAsia="方正仿宋_GB2312" w:cs="方正仿宋_GB2312"/>
                <w:color w:val="000000"/>
                <w:kern w:val="2"/>
                <w:sz w:val="24"/>
                <w:szCs w:val="32"/>
              </w:rPr>
              <w:t>8.生产、储存、经营其他物品的场所与居住场所设置在同一建筑物内的，是否符合消防技术标准；</w:t>
            </w:r>
          </w:p>
          <w:p w14:paraId="631E7B41">
            <w:pPr>
              <w:keepNext w:val="0"/>
              <w:keepLines w:val="0"/>
              <w:pageBreakBefore w:val="0"/>
              <w:widowControl w:val="0"/>
              <w:kinsoku/>
              <w:wordWrap/>
              <w:overflowPunct/>
              <w:topLinePunct w:val="0"/>
              <w:autoSpaceDE/>
              <w:autoSpaceDN/>
              <w:bidi w:val="0"/>
              <w:adjustRightInd/>
              <w:snapToGrid w:val="0"/>
              <w:spacing w:after="0" w:line="220" w:lineRule="exact"/>
              <w:ind w:firstLine="480" w:firstLineChars="200"/>
              <w:jc w:val="both"/>
              <w:textAlignment w:val="auto"/>
              <w:rPr>
                <w:rFonts w:hint="eastAsia" w:ascii="Times New Roman" w:hAnsi="Times New Roman" w:eastAsia="方正仿宋_GB2312" w:cs="方正仿宋_GB2312"/>
                <w:color w:val="000000"/>
                <w:kern w:val="2"/>
                <w:sz w:val="24"/>
                <w:szCs w:val="32"/>
              </w:rPr>
            </w:pPr>
            <w:r>
              <w:rPr>
                <w:rFonts w:hint="eastAsia" w:ascii="Times New Roman" w:hAnsi="Times New Roman" w:eastAsia="方正仿宋_GB2312" w:cs="方正仿宋_GB2312"/>
                <w:color w:val="000000"/>
                <w:kern w:val="2"/>
                <w:sz w:val="24"/>
                <w:szCs w:val="32"/>
              </w:rPr>
              <w:t>9.其他依法需要检查的内容。对于人员密集场所还应当抽查室内装修材料是否符合消防技术标准、外墙门窗上是否设置影响逃生和灭火救援的障碍物；</w:t>
            </w:r>
          </w:p>
          <w:p w14:paraId="353C6377">
            <w:pPr>
              <w:keepNext w:val="0"/>
              <w:keepLines w:val="0"/>
              <w:pageBreakBefore w:val="0"/>
              <w:widowControl w:val="0"/>
              <w:kinsoku/>
              <w:wordWrap/>
              <w:overflowPunct/>
              <w:topLinePunct w:val="0"/>
              <w:autoSpaceDE/>
              <w:autoSpaceDN/>
              <w:bidi w:val="0"/>
              <w:adjustRightInd/>
              <w:snapToGrid w:val="0"/>
              <w:spacing w:after="0" w:line="220" w:lineRule="exact"/>
              <w:ind w:firstLine="480" w:firstLineChars="200"/>
              <w:jc w:val="both"/>
              <w:textAlignment w:val="auto"/>
              <w:rPr>
                <w:rFonts w:hint="eastAsia" w:ascii="Times New Roman" w:hAnsi="Times New Roman" w:eastAsia="方正仿宋_GB2312" w:cs="方正仿宋_GB2312"/>
                <w:color w:val="000000"/>
                <w:kern w:val="2"/>
                <w:sz w:val="24"/>
                <w:szCs w:val="32"/>
              </w:rPr>
            </w:pPr>
            <w:r>
              <w:rPr>
                <w:rFonts w:hint="eastAsia" w:ascii="Times New Roman" w:hAnsi="Times New Roman" w:eastAsia="方正仿宋_GB2312" w:cs="方正仿宋_GB2312"/>
                <w:color w:val="000000"/>
                <w:kern w:val="2"/>
                <w:sz w:val="24"/>
                <w:szCs w:val="32"/>
              </w:rPr>
              <w:t>10.是否确定消防安全管理人；</w:t>
            </w:r>
          </w:p>
          <w:p w14:paraId="56587ABE">
            <w:pPr>
              <w:keepNext w:val="0"/>
              <w:keepLines w:val="0"/>
              <w:pageBreakBefore w:val="0"/>
              <w:widowControl w:val="0"/>
              <w:kinsoku/>
              <w:wordWrap/>
              <w:overflowPunct/>
              <w:topLinePunct w:val="0"/>
              <w:autoSpaceDE/>
              <w:autoSpaceDN/>
              <w:bidi w:val="0"/>
              <w:adjustRightInd/>
              <w:snapToGrid w:val="0"/>
              <w:spacing w:after="0" w:line="220" w:lineRule="exact"/>
              <w:ind w:firstLine="480" w:firstLineChars="200"/>
              <w:jc w:val="both"/>
              <w:textAlignment w:val="auto"/>
              <w:rPr>
                <w:rFonts w:hint="eastAsia" w:ascii="Times New Roman" w:hAnsi="Times New Roman" w:eastAsia="方正仿宋_GB2312" w:cs="方正仿宋_GB2312"/>
                <w:color w:val="000000"/>
                <w:kern w:val="2"/>
                <w:sz w:val="24"/>
                <w:szCs w:val="32"/>
              </w:rPr>
            </w:pPr>
            <w:r>
              <w:rPr>
                <w:rFonts w:hint="eastAsia" w:ascii="Times New Roman" w:hAnsi="Times New Roman" w:eastAsia="方正仿宋_GB2312" w:cs="方正仿宋_GB2312"/>
                <w:color w:val="000000"/>
                <w:kern w:val="2"/>
                <w:sz w:val="24"/>
                <w:szCs w:val="32"/>
              </w:rPr>
              <w:t>11.是否开展每日防火巡查并建立巡查记录；</w:t>
            </w:r>
          </w:p>
          <w:p w14:paraId="3C970528">
            <w:pPr>
              <w:keepNext w:val="0"/>
              <w:keepLines w:val="0"/>
              <w:pageBreakBefore w:val="0"/>
              <w:widowControl w:val="0"/>
              <w:kinsoku/>
              <w:wordWrap/>
              <w:overflowPunct/>
              <w:topLinePunct w:val="0"/>
              <w:autoSpaceDE/>
              <w:autoSpaceDN/>
              <w:bidi w:val="0"/>
              <w:adjustRightInd/>
              <w:snapToGrid w:val="0"/>
              <w:spacing w:after="0" w:line="220" w:lineRule="exact"/>
              <w:ind w:firstLine="480" w:firstLineChars="200"/>
              <w:jc w:val="both"/>
              <w:textAlignment w:val="auto"/>
              <w:rPr>
                <w:rFonts w:hint="eastAsia" w:ascii="Times New Roman" w:hAnsi="Times New Roman" w:eastAsia="方正仿宋_GB2312" w:cs="方正仿宋_GB2312"/>
                <w:color w:val="000000"/>
                <w:kern w:val="2"/>
                <w:sz w:val="24"/>
                <w:szCs w:val="32"/>
              </w:rPr>
            </w:pPr>
            <w:r>
              <w:rPr>
                <w:rFonts w:hint="eastAsia" w:ascii="Times New Roman" w:hAnsi="Times New Roman" w:eastAsia="方正仿宋_GB2312" w:cs="方正仿宋_GB2312"/>
                <w:color w:val="000000"/>
                <w:kern w:val="2"/>
                <w:sz w:val="24"/>
                <w:szCs w:val="32"/>
              </w:rPr>
              <w:t>12.是否定期组织消防安全培训和消防演练；</w:t>
            </w:r>
          </w:p>
          <w:p w14:paraId="3544F897">
            <w:pPr>
              <w:keepNext w:val="0"/>
              <w:keepLines w:val="0"/>
              <w:pageBreakBefore w:val="0"/>
              <w:widowControl w:val="0"/>
              <w:kinsoku/>
              <w:wordWrap/>
              <w:overflowPunct/>
              <w:topLinePunct w:val="0"/>
              <w:autoSpaceDE/>
              <w:autoSpaceDN/>
              <w:bidi w:val="0"/>
              <w:adjustRightInd/>
              <w:snapToGrid w:val="0"/>
              <w:spacing w:after="0" w:line="220" w:lineRule="exact"/>
              <w:ind w:firstLine="480" w:firstLineChars="200"/>
              <w:jc w:val="both"/>
              <w:textAlignment w:val="auto"/>
              <w:rPr>
                <w:rFonts w:eastAsia="方正仿宋_GB2312" w:cs="方正仿宋_GB2312"/>
                <w:color w:val="000000"/>
                <w:sz w:val="24"/>
              </w:rPr>
            </w:pPr>
            <w:r>
              <w:rPr>
                <w:rFonts w:hint="eastAsia" w:ascii="Times New Roman" w:hAnsi="Times New Roman" w:eastAsia="方正仿宋_GB2312" w:cs="方正仿宋_GB2312"/>
                <w:color w:val="000000"/>
                <w:kern w:val="2"/>
                <w:sz w:val="24"/>
                <w:szCs w:val="32"/>
              </w:rPr>
              <w:t>13.是否建立消防档案、确定消防安全重点部位。对属于人员密集场所的消防安全重点单</w:t>
            </w:r>
            <w:r>
              <w:rPr>
                <w:rFonts w:hint="eastAsia" w:eastAsia="方正仿宋_GB2312" w:cs="方正仿宋_GB2312"/>
                <w:color w:val="000000"/>
                <w:sz w:val="24"/>
              </w:rPr>
              <w:t>位，还应当检查单位灭火和应急疏散预案中承担灭火和组织疏散任务的人员是否确定。</w:t>
            </w:r>
          </w:p>
        </w:tc>
      </w:tr>
      <w:tr w14:paraId="5BCAA4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498" w:hRule="atLeast"/>
          <w:jc w:val="center"/>
        </w:trPr>
        <w:tc>
          <w:tcPr>
            <w:tcW w:w="468" w:type="dxa"/>
            <w:noWrap w:val="0"/>
            <w:vAlign w:val="center"/>
          </w:tcPr>
          <w:p w14:paraId="04F6E9BD">
            <w:pPr>
              <w:snapToGrid w:val="0"/>
              <w:spacing w:line="300" w:lineRule="exact"/>
              <w:jc w:val="center"/>
              <w:rPr>
                <w:rFonts w:eastAsia="方正仿宋_GB2312" w:cs="方正仿宋_GB2312"/>
                <w:color w:val="000000"/>
                <w:sz w:val="24"/>
              </w:rPr>
            </w:pPr>
            <w:r>
              <w:rPr>
                <w:rFonts w:hint="eastAsia" w:eastAsia="方正仿宋_GB2312" w:cs="方正仿宋_GB2312"/>
                <w:color w:val="000000"/>
                <w:sz w:val="24"/>
              </w:rPr>
              <w:t>2</w:t>
            </w:r>
          </w:p>
        </w:tc>
        <w:tc>
          <w:tcPr>
            <w:tcW w:w="813" w:type="dxa"/>
            <w:noWrap w:val="0"/>
            <w:vAlign w:val="center"/>
          </w:tcPr>
          <w:p w14:paraId="03F4E4CB">
            <w:pPr>
              <w:snapToGrid w:val="0"/>
              <w:spacing w:line="300" w:lineRule="exact"/>
              <w:jc w:val="left"/>
              <w:rPr>
                <w:rFonts w:eastAsia="方正仿宋_GB2312" w:cs="方正仿宋_GB2312"/>
                <w:color w:val="000000"/>
                <w:spacing w:val="5"/>
                <w:sz w:val="24"/>
              </w:rPr>
            </w:pPr>
            <w:r>
              <w:rPr>
                <w:rFonts w:hint="eastAsia" w:eastAsia="方正仿宋_GB2312" w:cs="方正仿宋_GB2312"/>
                <w:color w:val="000000"/>
                <w:spacing w:val="5"/>
                <w:sz w:val="24"/>
              </w:rPr>
              <w:t>使用领域的消防产品质量的监督抽查</w:t>
            </w:r>
          </w:p>
        </w:tc>
        <w:tc>
          <w:tcPr>
            <w:tcW w:w="1754" w:type="dxa"/>
            <w:noWrap w:val="0"/>
            <w:vAlign w:val="center"/>
          </w:tcPr>
          <w:p w14:paraId="2D9B7ACA">
            <w:pPr>
              <w:snapToGrid w:val="0"/>
              <w:spacing w:line="300" w:lineRule="exact"/>
              <w:ind w:firstLine="360" w:firstLineChars="150"/>
              <w:rPr>
                <w:rFonts w:eastAsia="方正仿宋_GB2312" w:cs="方正仿宋_GB2312"/>
                <w:color w:val="000000"/>
                <w:sz w:val="24"/>
              </w:rPr>
            </w:pPr>
            <w:r>
              <w:rPr>
                <w:rFonts w:hint="eastAsia" w:eastAsia="方正仿宋_GB2312" w:cs="方正仿宋_GB2312"/>
                <w:color w:val="000000"/>
                <w:sz w:val="24"/>
              </w:rPr>
              <w:t>《中华人民共和国消防法</w:t>
            </w:r>
            <w:r>
              <w:rPr>
                <w:rFonts w:hint="eastAsia" w:eastAsia="方正仿宋_GB2312" w:cs="方正仿宋_GB2312"/>
                <w:color w:val="000000"/>
                <w:sz w:val="24"/>
                <w:lang w:eastAsia="zh-CN"/>
              </w:rPr>
              <w:t>》《</w:t>
            </w:r>
            <w:r>
              <w:rPr>
                <w:rFonts w:hint="eastAsia" w:eastAsia="方正仿宋_GB2312" w:cs="方正仿宋_GB2312"/>
                <w:color w:val="000000"/>
                <w:sz w:val="24"/>
              </w:rPr>
              <w:t>黑龙江省消防条例</w:t>
            </w:r>
            <w:r>
              <w:rPr>
                <w:rFonts w:hint="eastAsia" w:eastAsia="方正仿宋_GB2312" w:cs="方正仿宋_GB2312"/>
                <w:color w:val="000000"/>
                <w:sz w:val="24"/>
                <w:lang w:eastAsia="zh-CN"/>
              </w:rPr>
              <w:t>》《</w:t>
            </w:r>
            <w:r>
              <w:rPr>
                <w:rFonts w:hint="eastAsia" w:eastAsia="方正仿宋_GB2312" w:cs="方正仿宋_GB2312"/>
                <w:color w:val="000000"/>
                <w:sz w:val="24"/>
              </w:rPr>
              <w:t>机关、团体、企业、事业单位消防安全管理规定》（公安部令第61号令）《消防监督检查规定》（公安部令第120号）《消防产品监督管理规定》（公安部令第122号）</w:t>
            </w:r>
          </w:p>
        </w:tc>
        <w:tc>
          <w:tcPr>
            <w:tcW w:w="964" w:type="dxa"/>
            <w:tcBorders>
              <w:right w:val="single" w:color="auto" w:sz="4" w:space="0"/>
            </w:tcBorders>
            <w:noWrap w:val="0"/>
            <w:vAlign w:val="center"/>
          </w:tcPr>
          <w:p w14:paraId="098A1039">
            <w:pPr>
              <w:snapToGrid w:val="0"/>
              <w:spacing w:line="300" w:lineRule="exact"/>
              <w:jc w:val="left"/>
              <w:rPr>
                <w:rFonts w:hint="eastAsia" w:eastAsia="方正仿宋_GB2312" w:cs="方正仿宋_GB2312"/>
                <w:color w:val="000000"/>
                <w:sz w:val="24"/>
                <w:lang w:eastAsia="zh-CN"/>
              </w:rPr>
            </w:pPr>
            <w:r>
              <w:rPr>
                <w:rFonts w:hint="eastAsia" w:eastAsia="方正仿宋_GB2312" w:cs="方正仿宋_GB2312"/>
                <w:color w:val="000000"/>
                <w:sz w:val="24"/>
                <w:lang w:eastAsia="zh-CN"/>
              </w:rPr>
              <w:t>肇东市</w:t>
            </w:r>
            <w:r>
              <w:rPr>
                <w:rFonts w:hint="eastAsia" w:eastAsia="方正仿宋_GB2312" w:cs="方正仿宋_GB2312"/>
                <w:color w:val="000000"/>
                <w:sz w:val="24"/>
              </w:rPr>
              <w:t>消防救援</w:t>
            </w:r>
            <w:r>
              <w:rPr>
                <w:rFonts w:hint="eastAsia" w:eastAsia="方正仿宋_GB2312" w:cs="方正仿宋_GB2312"/>
                <w:color w:val="000000"/>
                <w:sz w:val="24"/>
                <w:lang w:val="en-US" w:eastAsia="zh-CN"/>
              </w:rPr>
              <w:t>大队</w:t>
            </w:r>
          </w:p>
        </w:tc>
        <w:tc>
          <w:tcPr>
            <w:tcW w:w="979" w:type="dxa"/>
            <w:tcBorders>
              <w:left w:val="single" w:color="auto" w:sz="4" w:space="0"/>
            </w:tcBorders>
            <w:noWrap w:val="0"/>
            <w:vAlign w:val="center"/>
          </w:tcPr>
          <w:p w14:paraId="6571ABAD">
            <w:pPr>
              <w:snapToGrid w:val="0"/>
              <w:spacing w:line="300" w:lineRule="exact"/>
              <w:rPr>
                <w:rFonts w:eastAsia="方正仿宋_GB2312" w:cs="方正仿宋_GB2312"/>
                <w:color w:val="000000"/>
                <w:sz w:val="24"/>
              </w:rPr>
            </w:pPr>
            <w:r>
              <w:rPr>
                <w:rFonts w:hint="eastAsia" w:eastAsia="方正仿宋_GB2312" w:cs="方正仿宋_GB2312"/>
                <w:bCs/>
                <w:color w:val="000000"/>
                <w:sz w:val="24"/>
              </w:rPr>
              <w:t>消防安全重点单位</w:t>
            </w:r>
          </w:p>
        </w:tc>
        <w:tc>
          <w:tcPr>
            <w:tcW w:w="963" w:type="dxa"/>
            <w:noWrap w:val="0"/>
            <w:vAlign w:val="center"/>
          </w:tcPr>
          <w:p w14:paraId="1A32ACE8">
            <w:pPr>
              <w:snapToGrid w:val="0"/>
              <w:spacing w:line="300" w:lineRule="exact"/>
              <w:jc w:val="center"/>
              <w:rPr>
                <w:rFonts w:eastAsia="方正仿宋_GB2312" w:cs="方正仿宋_GB2312"/>
                <w:color w:val="000000"/>
                <w:sz w:val="24"/>
              </w:rPr>
            </w:pPr>
            <w:r>
              <w:rPr>
                <w:rFonts w:hint="eastAsia" w:eastAsia="方正仿宋_GB2312" w:cs="方正仿宋_GB2312"/>
                <w:color w:val="000000"/>
                <w:sz w:val="24"/>
              </w:rPr>
              <w:t>随机</w:t>
            </w:r>
          </w:p>
          <w:p w14:paraId="7E8CECCE">
            <w:pPr>
              <w:snapToGrid w:val="0"/>
              <w:spacing w:line="300" w:lineRule="exact"/>
              <w:jc w:val="center"/>
              <w:rPr>
                <w:rFonts w:eastAsia="方正仿宋_GB2312" w:cs="方正仿宋_GB2312"/>
                <w:color w:val="000000"/>
                <w:sz w:val="24"/>
              </w:rPr>
            </w:pPr>
            <w:r>
              <w:rPr>
                <w:rFonts w:hint="eastAsia" w:eastAsia="方正仿宋_GB2312" w:cs="方正仿宋_GB2312"/>
                <w:color w:val="000000"/>
                <w:sz w:val="24"/>
              </w:rPr>
              <w:t>抽取</w:t>
            </w:r>
          </w:p>
        </w:tc>
        <w:tc>
          <w:tcPr>
            <w:tcW w:w="995" w:type="dxa"/>
            <w:tcBorders>
              <w:right w:val="single" w:color="auto" w:sz="4" w:space="0"/>
            </w:tcBorders>
            <w:noWrap w:val="0"/>
            <w:vAlign w:val="center"/>
          </w:tcPr>
          <w:p w14:paraId="3C8369FA">
            <w:pPr>
              <w:snapToGrid w:val="0"/>
              <w:spacing w:line="300" w:lineRule="exact"/>
              <w:jc w:val="left"/>
              <w:rPr>
                <w:rFonts w:eastAsia="方正仿宋_GB2312" w:cs="方正仿宋_GB2312"/>
                <w:color w:val="000000"/>
                <w:sz w:val="24"/>
              </w:rPr>
            </w:pPr>
            <w:r>
              <w:rPr>
                <w:rFonts w:hint="eastAsia" w:eastAsia="方正仿宋_GB2312" w:cs="方正仿宋_GB2312"/>
                <w:color w:val="000000"/>
                <w:sz w:val="24"/>
              </w:rPr>
              <w:t>1.大队结合日常消防监督检查工作实施监督</w:t>
            </w:r>
            <w:r>
              <w:rPr>
                <w:rFonts w:hint="eastAsia" w:eastAsia="方正仿宋_GB2312" w:cs="方正仿宋_GB2312"/>
                <w:color w:val="000000"/>
                <w:sz w:val="24"/>
                <w:lang w:val="en-US" w:eastAsia="zh-CN"/>
              </w:rPr>
              <w:t>抽</w:t>
            </w:r>
            <w:r>
              <w:rPr>
                <w:rFonts w:hint="eastAsia" w:eastAsia="方正仿宋_GB2312" w:cs="方正仿宋_GB2312"/>
                <w:color w:val="000000"/>
                <w:sz w:val="24"/>
              </w:rPr>
              <w:t>查；</w:t>
            </w:r>
          </w:p>
          <w:p w14:paraId="6F0F262D">
            <w:pPr>
              <w:snapToGrid w:val="0"/>
              <w:spacing w:line="300" w:lineRule="exact"/>
              <w:jc w:val="left"/>
              <w:rPr>
                <w:rFonts w:eastAsia="方正仿宋_GB2312" w:cs="方正仿宋_GB2312"/>
                <w:color w:val="000000"/>
                <w:sz w:val="24"/>
              </w:rPr>
            </w:pPr>
            <w:r>
              <w:rPr>
                <w:rFonts w:hint="eastAsia" w:eastAsia="方正仿宋_GB2312" w:cs="方正仿宋_GB2312"/>
                <w:color w:val="000000"/>
                <w:sz w:val="24"/>
              </w:rPr>
              <w:t>2.专项检查时由省消防救援总队制定专项检查方案确定抽查比例。</w:t>
            </w:r>
          </w:p>
        </w:tc>
        <w:tc>
          <w:tcPr>
            <w:tcW w:w="1563" w:type="dxa"/>
            <w:tcBorders>
              <w:left w:val="single" w:color="auto" w:sz="4" w:space="0"/>
            </w:tcBorders>
            <w:noWrap w:val="0"/>
            <w:vAlign w:val="center"/>
          </w:tcPr>
          <w:p w14:paraId="0DFB0980">
            <w:pPr>
              <w:widowControl/>
              <w:spacing w:line="300" w:lineRule="exact"/>
              <w:jc w:val="left"/>
              <w:rPr>
                <w:rFonts w:eastAsia="方正仿宋_GB2312" w:cs="方正仿宋_GB2312"/>
                <w:color w:val="000000"/>
                <w:sz w:val="24"/>
              </w:rPr>
            </w:pPr>
            <w:r>
              <w:rPr>
                <w:rFonts w:hint="eastAsia" w:eastAsia="方正仿宋_GB2312" w:cs="方正仿宋_GB2312"/>
                <w:bCs/>
                <w:color w:val="000000"/>
                <w:sz w:val="24"/>
              </w:rPr>
              <w:t>抽查结合对社会单位履行法定消防安全职责情况的监督抽查一并开展</w:t>
            </w:r>
          </w:p>
        </w:tc>
        <w:tc>
          <w:tcPr>
            <w:tcW w:w="965" w:type="dxa"/>
            <w:tcBorders>
              <w:left w:val="single" w:color="auto" w:sz="4" w:space="0"/>
            </w:tcBorders>
            <w:noWrap w:val="0"/>
            <w:vAlign w:val="center"/>
          </w:tcPr>
          <w:p w14:paraId="6C3ECA1E">
            <w:pPr>
              <w:snapToGrid w:val="0"/>
              <w:spacing w:line="300" w:lineRule="exact"/>
              <w:jc w:val="left"/>
              <w:rPr>
                <w:rFonts w:eastAsia="方正仿宋_GB2312" w:cs="方正仿宋_GB2312"/>
                <w:bCs/>
                <w:color w:val="000000"/>
                <w:sz w:val="24"/>
              </w:rPr>
            </w:pPr>
            <w:r>
              <w:rPr>
                <w:rFonts w:hint="eastAsia" w:eastAsia="方正仿宋_GB2312" w:cs="方正仿宋_GB2312"/>
                <w:bCs/>
                <w:color w:val="000000"/>
                <w:sz w:val="24"/>
              </w:rPr>
              <w:t>现场</w:t>
            </w:r>
          </w:p>
          <w:p w14:paraId="541506D9">
            <w:pPr>
              <w:snapToGrid w:val="0"/>
              <w:spacing w:line="300" w:lineRule="exact"/>
              <w:jc w:val="left"/>
              <w:rPr>
                <w:rFonts w:eastAsia="方正仿宋_GB2312" w:cs="方正仿宋_GB2312"/>
                <w:bCs/>
                <w:color w:val="000000"/>
                <w:sz w:val="24"/>
              </w:rPr>
            </w:pPr>
            <w:r>
              <w:rPr>
                <w:rFonts w:hint="eastAsia" w:eastAsia="方正仿宋_GB2312" w:cs="方正仿宋_GB2312"/>
                <w:bCs/>
                <w:color w:val="000000"/>
                <w:sz w:val="24"/>
                <w:lang w:val="en-US" w:eastAsia="zh-CN"/>
              </w:rPr>
              <w:t>核</w:t>
            </w:r>
            <w:r>
              <w:rPr>
                <w:rFonts w:hint="eastAsia" w:eastAsia="方正仿宋_GB2312" w:cs="方正仿宋_GB2312"/>
                <w:bCs/>
                <w:color w:val="000000"/>
                <w:sz w:val="24"/>
              </w:rPr>
              <w:t>查、</w:t>
            </w:r>
          </w:p>
          <w:p w14:paraId="3CFAF38A">
            <w:pPr>
              <w:snapToGrid w:val="0"/>
              <w:spacing w:line="300" w:lineRule="exact"/>
              <w:jc w:val="left"/>
              <w:rPr>
                <w:rFonts w:eastAsia="方正仿宋_GB2312" w:cs="方正仿宋_GB2312"/>
                <w:bCs/>
                <w:color w:val="000000"/>
                <w:sz w:val="24"/>
              </w:rPr>
            </w:pPr>
            <w:r>
              <w:rPr>
                <w:rFonts w:hint="eastAsia" w:eastAsia="方正仿宋_GB2312" w:cs="方正仿宋_GB2312"/>
                <w:bCs/>
                <w:color w:val="000000"/>
                <w:sz w:val="24"/>
              </w:rPr>
              <w:t>资料</w:t>
            </w:r>
          </w:p>
          <w:p w14:paraId="6560C93F">
            <w:pPr>
              <w:snapToGrid w:val="0"/>
              <w:spacing w:line="300" w:lineRule="exact"/>
              <w:jc w:val="left"/>
              <w:rPr>
                <w:rFonts w:eastAsia="方正仿宋_GB2312" w:cs="方正仿宋_GB2312"/>
                <w:color w:val="000000"/>
                <w:sz w:val="24"/>
              </w:rPr>
            </w:pPr>
            <w:r>
              <w:rPr>
                <w:rFonts w:hint="eastAsia" w:eastAsia="方正仿宋_GB2312" w:cs="方正仿宋_GB2312"/>
                <w:bCs/>
                <w:color w:val="000000"/>
                <w:sz w:val="24"/>
              </w:rPr>
              <w:t>检查</w:t>
            </w:r>
          </w:p>
        </w:tc>
        <w:tc>
          <w:tcPr>
            <w:tcW w:w="5354" w:type="dxa"/>
            <w:tcBorders>
              <w:left w:val="single" w:color="auto" w:sz="4" w:space="0"/>
            </w:tcBorders>
            <w:noWrap w:val="0"/>
            <w:vAlign w:val="center"/>
          </w:tcPr>
          <w:p w14:paraId="0C807BEE">
            <w:pPr>
              <w:pStyle w:val="4"/>
              <w:spacing w:line="300" w:lineRule="exact"/>
              <w:ind w:left="91" w:firstLine="57"/>
              <w:rPr>
                <w:rFonts w:ascii="Times New Roman" w:hAnsi="Times New Roman" w:eastAsia="方正仿宋_GB2312" w:cs="方正仿宋_GB2312"/>
                <w:color w:val="000000"/>
                <w:lang w:eastAsia="zh-CN"/>
              </w:rPr>
            </w:pPr>
            <w:r>
              <w:rPr>
                <w:rFonts w:hint="eastAsia" w:ascii="Times New Roman" w:hAnsi="Times New Roman" w:eastAsia="方正仿宋_GB2312" w:cs="方正仿宋_GB2312"/>
                <w:color w:val="000000"/>
                <w:lang w:eastAsia="zh-CN"/>
              </w:rPr>
              <w:t>1.列入强制性产品认证目录的消防产品是否具备强制性产品认证证书，新研制的尚未制定国家标准、行业标准的消防产品是否具备技术鉴定证书；</w:t>
            </w:r>
          </w:p>
          <w:p w14:paraId="5353A09D">
            <w:pPr>
              <w:pStyle w:val="4"/>
              <w:spacing w:line="300" w:lineRule="exact"/>
              <w:ind w:left="91" w:firstLine="57"/>
              <w:rPr>
                <w:rFonts w:ascii="Times New Roman" w:hAnsi="Times New Roman" w:eastAsia="方正仿宋_GB2312" w:cs="方正仿宋_GB2312"/>
                <w:color w:val="000000"/>
                <w:lang w:eastAsia="zh-CN"/>
              </w:rPr>
            </w:pPr>
            <w:r>
              <w:rPr>
                <w:rFonts w:hint="eastAsia" w:ascii="Times New Roman" w:hAnsi="Times New Roman" w:eastAsia="方正仿宋_GB2312" w:cs="方正仿宋_GB2312"/>
                <w:color w:val="000000"/>
                <w:lang w:eastAsia="zh-CN"/>
              </w:rPr>
              <w:t>2.按照强制性国家标准或者行业标准的规定，应当进行型式检验和出厂检验的消防产品，是否具备型式检验合格和出厂检验合格的证明文件；</w:t>
            </w:r>
          </w:p>
          <w:p w14:paraId="02BB4F44">
            <w:pPr>
              <w:pStyle w:val="4"/>
              <w:spacing w:line="300" w:lineRule="exact"/>
              <w:ind w:left="91" w:firstLine="57"/>
              <w:rPr>
                <w:rFonts w:ascii="Times New Roman" w:hAnsi="Times New Roman" w:eastAsia="方正仿宋_GB2312" w:cs="方正仿宋_GB2312"/>
                <w:color w:val="000000"/>
                <w:lang w:eastAsia="zh-CN"/>
              </w:rPr>
            </w:pPr>
            <w:r>
              <w:rPr>
                <w:rFonts w:hint="eastAsia" w:ascii="Times New Roman" w:hAnsi="Times New Roman" w:eastAsia="方正仿宋_GB2312" w:cs="方正仿宋_GB2312"/>
                <w:color w:val="000000"/>
                <w:lang w:eastAsia="zh-CN"/>
              </w:rPr>
              <w:t>3.消防产品的外观标志、规格型号、结构部件、材料、性能参数、生产厂名、厂址与产地等是否符合有关规定；</w:t>
            </w:r>
          </w:p>
          <w:p w14:paraId="1D98659C">
            <w:pPr>
              <w:pStyle w:val="4"/>
              <w:spacing w:line="300" w:lineRule="exact"/>
              <w:ind w:left="91" w:firstLine="57"/>
              <w:rPr>
                <w:rFonts w:ascii="Times New Roman" w:hAnsi="Times New Roman" w:eastAsia="方正仿宋_GB2312" w:cs="方正仿宋_GB2312"/>
                <w:color w:val="000000"/>
                <w:lang w:eastAsia="zh-CN"/>
              </w:rPr>
            </w:pPr>
            <w:r>
              <w:rPr>
                <w:rFonts w:hint="eastAsia" w:ascii="Times New Roman" w:hAnsi="Times New Roman" w:eastAsia="方正仿宋_GB2312" w:cs="方正仿宋_GB2312"/>
                <w:color w:val="000000"/>
                <w:lang w:eastAsia="zh-CN"/>
              </w:rPr>
              <w:t>4.消防产品的关键性能是否符合消防产品现场检查判定规则的要求；</w:t>
            </w:r>
          </w:p>
          <w:p w14:paraId="0C73BEB8">
            <w:pPr>
              <w:pStyle w:val="4"/>
              <w:spacing w:line="300" w:lineRule="exact"/>
              <w:ind w:left="91" w:firstLine="57"/>
              <w:rPr>
                <w:rFonts w:ascii="Times New Roman" w:hAnsi="Times New Roman" w:eastAsia="方正仿宋_GB2312" w:cs="方正仿宋_GB2312"/>
                <w:color w:val="000000"/>
                <w:lang w:eastAsia="zh-CN"/>
              </w:rPr>
            </w:pPr>
            <w:r>
              <w:rPr>
                <w:rFonts w:hint="eastAsia" w:ascii="Times New Roman" w:hAnsi="Times New Roman" w:eastAsia="方正仿宋_GB2312" w:cs="方正仿宋_GB2312"/>
                <w:color w:val="000000"/>
                <w:lang w:eastAsia="zh-CN"/>
              </w:rPr>
              <w:t>5.法律、行政法规规定的其他内容。</w:t>
            </w:r>
          </w:p>
        </w:tc>
      </w:tr>
      <w:tr w14:paraId="659651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174" w:hRule="atLeast"/>
          <w:jc w:val="center"/>
        </w:trPr>
        <w:tc>
          <w:tcPr>
            <w:tcW w:w="468" w:type="dxa"/>
            <w:noWrap w:val="0"/>
            <w:vAlign w:val="center"/>
          </w:tcPr>
          <w:p w14:paraId="382D3B1A">
            <w:pPr>
              <w:snapToGrid w:val="0"/>
              <w:spacing w:line="300" w:lineRule="exact"/>
              <w:jc w:val="center"/>
              <w:rPr>
                <w:rFonts w:hint="eastAsia" w:eastAsia="方正仿宋_GB2312" w:cs="方正仿宋_GB2312"/>
                <w:color w:val="000000"/>
                <w:sz w:val="24"/>
                <w:lang w:eastAsia="zh-CN"/>
              </w:rPr>
            </w:pPr>
            <w:r>
              <w:rPr>
                <w:rFonts w:hint="eastAsia" w:eastAsia="方正仿宋_GB2312" w:cs="方正仿宋_GB2312"/>
                <w:color w:val="000000"/>
                <w:sz w:val="24"/>
                <w:lang w:val="en-US" w:eastAsia="zh-CN"/>
              </w:rPr>
              <w:t>3</w:t>
            </w:r>
          </w:p>
        </w:tc>
        <w:tc>
          <w:tcPr>
            <w:tcW w:w="813" w:type="dxa"/>
            <w:noWrap w:val="0"/>
            <w:vAlign w:val="center"/>
          </w:tcPr>
          <w:p w14:paraId="669BA77D">
            <w:pPr>
              <w:snapToGrid w:val="0"/>
              <w:spacing w:line="300" w:lineRule="exact"/>
              <w:jc w:val="left"/>
              <w:rPr>
                <w:rFonts w:eastAsia="方正仿宋_GB2312" w:cs="方正仿宋_GB2312"/>
                <w:color w:val="000000"/>
                <w:sz w:val="24"/>
              </w:rPr>
            </w:pPr>
            <w:r>
              <w:rPr>
                <w:rFonts w:hint="eastAsia" w:eastAsia="方正仿宋_GB2312" w:cs="方正仿宋_GB2312"/>
                <w:color w:val="000000"/>
                <w:spacing w:val="5"/>
                <w:sz w:val="24"/>
              </w:rPr>
              <w:t>消防技术</w:t>
            </w:r>
            <w:r>
              <w:rPr>
                <w:rFonts w:hint="eastAsia" w:eastAsia="方正仿宋_GB2312" w:cs="方正仿宋_GB2312"/>
                <w:color w:val="000000"/>
                <w:spacing w:val="6"/>
                <w:sz w:val="24"/>
              </w:rPr>
              <w:t>服务机构从业条件和执业情况的监督</w:t>
            </w:r>
            <w:r>
              <w:rPr>
                <w:rFonts w:hint="eastAsia" w:eastAsia="方正仿宋_GB2312" w:cs="方正仿宋_GB2312"/>
                <w:color w:val="000000"/>
                <w:spacing w:val="-2"/>
                <w:sz w:val="24"/>
              </w:rPr>
              <w:t>抽查</w:t>
            </w:r>
          </w:p>
        </w:tc>
        <w:tc>
          <w:tcPr>
            <w:tcW w:w="1754" w:type="dxa"/>
            <w:noWrap w:val="0"/>
            <w:vAlign w:val="center"/>
          </w:tcPr>
          <w:p w14:paraId="3814A85C">
            <w:pPr>
              <w:snapToGrid w:val="0"/>
              <w:spacing w:line="300" w:lineRule="exact"/>
              <w:ind w:firstLine="360" w:firstLineChars="150"/>
              <w:rPr>
                <w:rFonts w:eastAsia="方正仿宋_GB2312" w:cs="方正仿宋_GB2312"/>
                <w:color w:val="000000"/>
                <w:sz w:val="24"/>
              </w:rPr>
            </w:pPr>
            <w:r>
              <w:rPr>
                <w:rFonts w:hint="eastAsia" w:eastAsia="方正仿宋_GB2312" w:cs="方正仿宋_GB2312"/>
                <w:color w:val="000000"/>
                <w:sz w:val="24"/>
              </w:rPr>
              <w:t>《中华人民共和国消防法</w:t>
            </w:r>
            <w:r>
              <w:rPr>
                <w:rFonts w:hint="eastAsia" w:eastAsia="方正仿宋_GB2312" w:cs="方正仿宋_GB2312"/>
                <w:color w:val="000000"/>
                <w:sz w:val="24"/>
                <w:lang w:eastAsia="zh-CN"/>
              </w:rPr>
              <w:t>》《</w:t>
            </w:r>
            <w:r>
              <w:rPr>
                <w:rFonts w:hint="eastAsia" w:eastAsia="方正仿宋_GB2312" w:cs="方正仿宋_GB2312"/>
                <w:color w:val="000000"/>
                <w:sz w:val="24"/>
              </w:rPr>
              <w:t>黑龙江省消防条例</w:t>
            </w:r>
            <w:r>
              <w:rPr>
                <w:rFonts w:hint="eastAsia" w:eastAsia="方正仿宋_GB2312" w:cs="方正仿宋_GB2312"/>
                <w:color w:val="000000"/>
                <w:sz w:val="24"/>
                <w:lang w:eastAsia="zh-CN"/>
              </w:rPr>
              <w:t>》《</w:t>
            </w:r>
            <w:r>
              <w:rPr>
                <w:rFonts w:hint="eastAsia" w:eastAsia="方正仿宋_GB2312" w:cs="方正仿宋_GB2312"/>
                <w:color w:val="000000"/>
                <w:sz w:val="24"/>
              </w:rPr>
              <w:t>社会消防技术服务管理规定》（应急管理部令第7号）《消防技术服务机构从业条件》</w:t>
            </w:r>
          </w:p>
        </w:tc>
        <w:tc>
          <w:tcPr>
            <w:tcW w:w="964" w:type="dxa"/>
            <w:tcBorders>
              <w:right w:val="single" w:color="auto" w:sz="4" w:space="0"/>
            </w:tcBorders>
            <w:noWrap w:val="0"/>
            <w:vAlign w:val="center"/>
          </w:tcPr>
          <w:p w14:paraId="419FEF16">
            <w:pPr>
              <w:snapToGrid w:val="0"/>
              <w:spacing w:line="300" w:lineRule="exact"/>
              <w:jc w:val="left"/>
              <w:rPr>
                <w:rFonts w:hint="eastAsia" w:eastAsia="方正仿宋_GB2312" w:cs="方正仿宋_GB2312"/>
                <w:color w:val="000000"/>
                <w:sz w:val="24"/>
                <w:lang w:eastAsia="zh-CN"/>
              </w:rPr>
            </w:pPr>
            <w:r>
              <w:rPr>
                <w:rFonts w:hint="eastAsia" w:eastAsia="方正仿宋_GB2312" w:cs="方正仿宋_GB2312"/>
                <w:color w:val="000000"/>
                <w:sz w:val="24"/>
                <w:lang w:eastAsia="zh-CN"/>
              </w:rPr>
              <w:t>肇东市</w:t>
            </w:r>
            <w:r>
              <w:rPr>
                <w:rFonts w:hint="eastAsia" w:eastAsia="方正仿宋_GB2312" w:cs="方正仿宋_GB2312"/>
                <w:color w:val="000000"/>
                <w:sz w:val="24"/>
              </w:rPr>
              <w:t>消防救援</w:t>
            </w:r>
            <w:r>
              <w:rPr>
                <w:rFonts w:hint="eastAsia" w:eastAsia="方正仿宋_GB2312" w:cs="方正仿宋_GB2312"/>
                <w:color w:val="000000"/>
                <w:sz w:val="24"/>
                <w:lang w:val="en-US" w:eastAsia="zh-CN"/>
              </w:rPr>
              <w:t>大队</w:t>
            </w:r>
          </w:p>
        </w:tc>
        <w:tc>
          <w:tcPr>
            <w:tcW w:w="979" w:type="dxa"/>
            <w:tcBorders>
              <w:left w:val="single" w:color="auto" w:sz="4" w:space="0"/>
            </w:tcBorders>
            <w:noWrap w:val="0"/>
            <w:vAlign w:val="center"/>
          </w:tcPr>
          <w:p w14:paraId="4C3067C5">
            <w:pPr>
              <w:snapToGrid w:val="0"/>
              <w:spacing w:line="300" w:lineRule="exact"/>
              <w:rPr>
                <w:rFonts w:eastAsia="方正仿宋_GB2312" w:cs="方正仿宋_GB2312"/>
                <w:bCs/>
                <w:color w:val="000000"/>
                <w:sz w:val="24"/>
              </w:rPr>
            </w:pPr>
            <w:r>
              <w:rPr>
                <w:rFonts w:hint="eastAsia" w:eastAsia="方正仿宋_GB2312" w:cs="方正仿宋_GB2312"/>
                <w:color w:val="000000"/>
                <w:sz w:val="24"/>
              </w:rPr>
              <w:t>签订消防设施维护保养检测、消防安全评估等消防技术服务合同的消防安全重点单位</w:t>
            </w:r>
          </w:p>
        </w:tc>
        <w:tc>
          <w:tcPr>
            <w:tcW w:w="963" w:type="dxa"/>
            <w:noWrap w:val="0"/>
            <w:vAlign w:val="center"/>
          </w:tcPr>
          <w:p w14:paraId="373509FE">
            <w:pPr>
              <w:snapToGrid w:val="0"/>
              <w:spacing w:line="300" w:lineRule="exact"/>
              <w:jc w:val="center"/>
              <w:rPr>
                <w:rFonts w:eastAsia="方正仿宋_GB2312" w:cs="方正仿宋_GB2312"/>
                <w:color w:val="000000"/>
                <w:sz w:val="24"/>
              </w:rPr>
            </w:pPr>
            <w:r>
              <w:rPr>
                <w:rFonts w:hint="eastAsia" w:eastAsia="方正仿宋_GB2312" w:cs="方正仿宋_GB2312"/>
                <w:color w:val="000000"/>
                <w:sz w:val="24"/>
              </w:rPr>
              <w:t>随机</w:t>
            </w:r>
          </w:p>
          <w:p w14:paraId="3757C7A7">
            <w:pPr>
              <w:snapToGrid w:val="0"/>
              <w:spacing w:line="300" w:lineRule="exact"/>
              <w:jc w:val="center"/>
              <w:rPr>
                <w:rFonts w:eastAsia="方正仿宋_GB2312" w:cs="方正仿宋_GB2312"/>
                <w:color w:val="000000"/>
                <w:sz w:val="24"/>
              </w:rPr>
            </w:pPr>
            <w:r>
              <w:rPr>
                <w:rFonts w:hint="eastAsia" w:eastAsia="方正仿宋_GB2312" w:cs="方正仿宋_GB2312"/>
                <w:color w:val="000000"/>
                <w:sz w:val="24"/>
              </w:rPr>
              <w:t>抽取</w:t>
            </w:r>
          </w:p>
        </w:tc>
        <w:tc>
          <w:tcPr>
            <w:tcW w:w="995" w:type="dxa"/>
            <w:tcBorders>
              <w:right w:val="single" w:color="auto" w:sz="4" w:space="0"/>
            </w:tcBorders>
            <w:noWrap w:val="0"/>
            <w:vAlign w:val="center"/>
          </w:tcPr>
          <w:p w14:paraId="30FC3843">
            <w:pPr>
              <w:snapToGrid w:val="0"/>
              <w:spacing w:line="300" w:lineRule="exact"/>
              <w:jc w:val="center"/>
              <w:rPr>
                <w:rFonts w:eastAsia="方正仿宋_GB2312" w:cs="方正仿宋_GB2312"/>
                <w:color w:val="000000"/>
                <w:sz w:val="24"/>
              </w:rPr>
            </w:pPr>
            <w:r>
              <w:rPr>
                <w:rFonts w:hint="eastAsia" w:eastAsia="方正仿宋_GB2312" w:cs="方正仿宋_GB2312"/>
                <w:color w:val="000000"/>
                <w:sz w:val="24"/>
              </w:rPr>
              <w:t>1.大队结合日常消防监督检查工作实施监督抽查；</w:t>
            </w:r>
          </w:p>
          <w:p w14:paraId="1D007C22">
            <w:pPr>
              <w:snapToGrid w:val="0"/>
              <w:spacing w:line="300" w:lineRule="exact"/>
              <w:jc w:val="center"/>
              <w:rPr>
                <w:rFonts w:eastAsia="方正仿宋_GB2312" w:cs="方正仿宋_GB2312"/>
                <w:color w:val="000000"/>
                <w:sz w:val="24"/>
              </w:rPr>
            </w:pPr>
            <w:r>
              <w:rPr>
                <w:rFonts w:hint="eastAsia" w:eastAsia="方正仿宋_GB2312" w:cs="方正仿宋_GB2312"/>
                <w:color w:val="000000"/>
                <w:sz w:val="24"/>
              </w:rPr>
              <w:t>2.专项检查时由省消防救援总队制定专项检查方案确定抽查比例。</w:t>
            </w:r>
          </w:p>
        </w:tc>
        <w:tc>
          <w:tcPr>
            <w:tcW w:w="1563" w:type="dxa"/>
            <w:tcBorders>
              <w:left w:val="single" w:color="auto" w:sz="4" w:space="0"/>
            </w:tcBorders>
            <w:noWrap w:val="0"/>
            <w:vAlign w:val="center"/>
          </w:tcPr>
          <w:p w14:paraId="6F5B68E5">
            <w:pPr>
              <w:spacing w:line="300" w:lineRule="exact"/>
              <w:rPr>
                <w:rFonts w:eastAsia="方正仿宋_GB2312" w:cs="方正仿宋_GB2312"/>
                <w:color w:val="000000"/>
                <w:sz w:val="24"/>
              </w:rPr>
            </w:pPr>
            <w:r>
              <w:rPr>
                <w:rFonts w:hint="eastAsia" w:eastAsia="方正仿宋_GB2312" w:cs="方正仿宋_GB2312"/>
                <w:color w:val="000000"/>
                <w:sz w:val="24"/>
              </w:rPr>
              <w:t>抽查结合对社会单位履行法定消防安全职责情况的监督抽查一并开展</w:t>
            </w:r>
          </w:p>
        </w:tc>
        <w:tc>
          <w:tcPr>
            <w:tcW w:w="965" w:type="dxa"/>
            <w:tcBorders>
              <w:left w:val="single" w:color="auto" w:sz="4" w:space="0"/>
            </w:tcBorders>
            <w:noWrap w:val="0"/>
            <w:vAlign w:val="center"/>
          </w:tcPr>
          <w:p w14:paraId="04D7D5C4">
            <w:pPr>
              <w:snapToGrid w:val="0"/>
              <w:spacing w:line="300" w:lineRule="exact"/>
              <w:rPr>
                <w:rFonts w:eastAsia="方正仿宋_GB2312" w:cs="方正仿宋_GB2312"/>
                <w:bCs/>
                <w:color w:val="000000"/>
                <w:sz w:val="24"/>
              </w:rPr>
            </w:pPr>
            <w:r>
              <w:rPr>
                <w:rFonts w:hint="eastAsia" w:eastAsia="方正仿宋_GB2312" w:cs="方正仿宋_GB2312"/>
                <w:bCs/>
                <w:color w:val="000000"/>
                <w:sz w:val="24"/>
              </w:rPr>
              <w:t>现场</w:t>
            </w:r>
          </w:p>
          <w:p w14:paraId="0F4A387E">
            <w:pPr>
              <w:snapToGrid w:val="0"/>
              <w:spacing w:line="300" w:lineRule="exact"/>
              <w:rPr>
                <w:rFonts w:eastAsia="方正仿宋_GB2312" w:cs="方正仿宋_GB2312"/>
                <w:bCs/>
                <w:color w:val="000000"/>
                <w:sz w:val="24"/>
              </w:rPr>
            </w:pPr>
            <w:r>
              <w:rPr>
                <w:rFonts w:hint="eastAsia" w:eastAsia="方正仿宋_GB2312" w:cs="方正仿宋_GB2312"/>
                <w:bCs/>
                <w:color w:val="000000"/>
                <w:sz w:val="24"/>
              </w:rPr>
              <w:t>核查、</w:t>
            </w:r>
          </w:p>
          <w:p w14:paraId="2C7F6A20">
            <w:pPr>
              <w:snapToGrid w:val="0"/>
              <w:spacing w:line="300" w:lineRule="exact"/>
              <w:rPr>
                <w:rFonts w:eastAsia="方正仿宋_GB2312" w:cs="方正仿宋_GB2312"/>
                <w:bCs/>
                <w:color w:val="000000"/>
                <w:sz w:val="24"/>
              </w:rPr>
            </w:pPr>
            <w:r>
              <w:rPr>
                <w:rFonts w:hint="eastAsia" w:eastAsia="方正仿宋_GB2312" w:cs="方正仿宋_GB2312"/>
                <w:bCs/>
                <w:color w:val="000000"/>
                <w:sz w:val="24"/>
              </w:rPr>
              <w:t>资料</w:t>
            </w:r>
          </w:p>
          <w:p w14:paraId="259FC609">
            <w:pPr>
              <w:snapToGrid w:val="0"/>
              <w:spacing w:line="300" w:lineRule="exact"/>
              <w:rPr>
                <w:rFonts w:eastAsia="方正仿宋_GB2312" w:cs="方正仿宋_GB2312"/>
                <w:color w:val="000000"/>
                <w:sz w:val="24"/>
              </w:rPr>
            </w:pPr>
            <w:r>
              <w:rPr>
                <w:rFonts w:hint="eastAsia" w:eastAsia="方正仿宋_GB2312" w:cs="方正仿宋_GB2312"/>
                <w:bCs/>
                <w:color w:val="000000"/>
                <w:sz w:val="24"/>
              </w:rPr>
              <w:t>检查</w:t>
            </w:r>
          </w:p>
        </w:tc>
        <w:tc>
          <w:tcPr>
            <w:tcW w:w="5354" w:type="dxa"/>
            <w:tcBorders>
              <w:left w:val="single" w:color="auto" w:sz="4" w:space="0"/>
            </w:tcBorders>
            <w:noWrap w:val="0"/>
            <w:vAlign w:val="center"/>
          </w:tcPr>
          <w:p w14:paraId="6993E5EC">
            <w:pPr>
              <w:pStyle w:val="4"/>
              <w:spacing w:line="300" w:lineRule="exact"/>
              <w:ind w:firstLine="480" w:firstLineChars="200"/>
              <w:rPr>
                <w:rFonts w:ascii="Times New Roman" w:hAnsi="Times New Roman" w:eastAsia="方正仿宋_GB2312" w:cs="方正仿宋_GB2312"/>
                <w:color w:val="000000"/>
                <w:lang w:eastAsia="zh-CN"/>
              </w:rPr>
            </w:pPr>
            <w:r>
              <w:rPr>
                <w:rFonts w:hint="eastAsia" w:ascii="Times New Roman" w:hAnsi="Times New Roman" w:eastAsia="方正仿宋_GB2312" w:cs="方正仿宋_GB2312"/>
                <w:color w:val="000000"/>
                <w:lang w:eastAsia="zh-CN"/>
              </w:rPr>
              <w:t>日常监督抽查：1.是否冒用其他消防技术服务机构的名义从事社会消防技术服务活动；2.从事相关社会消防技术服务活动的人员是否具有相应资格；3.是否按照国家标准、行业标准维护保养、检测建筑消防设施，经维护保养的建筑消防设施是否符合国家标准、行业标准；4.消防设施维护保养检测机构的项目负责人或者消防设施操作人员是否到现场实地开展工作；5.是否出具虚假、失实文件；6.出具的书面结论文件是否由技术负责人、项目负责人签名、盖章，并加盖消防技术服务机构印章；7.是否与委托人签订消防技术服务合同；8.是否在经其维护保养的消防设施所在建筑的醒目位置公示消防技术服务信息。</w:t>
            </w:r>
          </w:p>
          <w:p w14:paraId="6352E594">
            <w:pPr>
              <w:pStyle w:val="4"/>
              <w:spacing w:line="300" w:lineRule="exact"/>
              <w:ind w:firstLine="480" w:firstLineChars="200"/>
              <w:rPr>
                <w:rFonts w:ascii="Times New Roman" w:hAnsi="Times New Roman" w:eastAsia="方正仿宋_GB2312" w:cs="方正仿宋_GB2312"/>
                <w:color w:val="000000"/>
                <w:lang w:eastAsia="zh-CN"/>
              </w:rPr>
            </w:pPr>
            <w:r>
              <w:rPr>
                <w:rFonts w:hint="eastAsia" w:ascii="Times New Roman" w:hAnsi="Times New Roman" w:eastAsia="方正仿宋_GB2312" w:cs="方正仿宋_GB2312"/>
                <w:color w:val="000000"/>
                <w:lang w:eastAsia="zh-CN"/>
              </w:rPr>
              <w:t>专项检查：1.是否具备从业条件；2.所属注册消防工程师是否同时在两个以上社会组织执业；3.从事相关社会消防技术服务活动的人员是否具有相应资格；4.是否转包、分包消防技术服务项目；5.是否出具虚假、失实文件；6.是否设立技术负责人、明确项目负责人，出具的书面结论文件是否由技术负责人、项目负责人签名、盖章，并加盖消防技术服务机构印章；7.是否与委托人签订消防技术服务合同；8.是否在经营场所公示营业执照、工作程序、收费标准、从业守则、注册消防工程师注册证书、投诉电话等事项；9.是否建立和保管消防技术服务档案。</w:t>
            </w:r>
          </w:p>
        </w:tc>
      </w:tr>
      <w:tr w14:paraId="7ABF07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000" w:hRule="atLeast"/>
          <w:jc w:val="center"/>
        </w:trPr>
        <w:tc>
          <w:tcPr>
            <w:tcW w:w="468" w:type="dxa"/>
            <w:noWrap w:val="0"/>
            <w:vAlign w:val="center"/>
          </w:tcPr>
          <w:p w14:paraId="03939751">
            <w:pPr>
              <w:snapToGrid w:val="0"/>
              <w:spacing w:line="300" w:lineRule="exact"/>
              <w:jc w:val="center"/>
              <w:rPr>
                <w:rFonts w:hint="eastAsia" w:eastAsia="方正仿宋_GB2312" w:cs="方正仿宋_GB2312"/>
                <w:color w:val="000000"/>
                <w:sz w:val="24"/>
                <w:lang w:eastAsia="zh-CN"/>
              </w:rPr>
            </w:pPr>
            <w:r>
              <w:rPr>
                <w:rFonts w:hint="eastAsia" w:eastAsia="方正仿宋_GB2312" w:cs="方正仿宋_GB2312"/>
                <w:color w:val="000000"/>
                <w:sz w:val="24"/>
                <w:lang w:val="en-US" w:eastAsia="zh-CN"/>
              </w:rPr>
              <w:t>4</w:t>
            </w:r>
          </w:p>
        </w:tc>
        <w:tc>
          <w:tcPr>
            <w:tcW w:w="813" w:type="dxa"/>
            <w:noWrap w:val="0"/>
            <w:vAlign w:val="center"/>
          </w:tcPr>
          <w:p w14:paraId="4B04619F">
            <w:pPr>
              <w:snapToGrid w:val="0"/>
              <w:spacing w:line="300" w:lineRule="exact"/>
              <w:jc w:val="left"/>
              <w:rPr>
                <w:rFonts w:eastAsia="方正仿宋_GB2312" w:cs="方正仿宋_GB2312"/>
                <w:color w:val="000000"/>
                <w:spacing w:val="5"/>
                <w:sz w:val="24"/>
              </w:rPr>
            </w:pPr>
            <w:r>
              <w:rPr>
                <w:rFonts w:hint="eastAsia" w:eastAsia="方正仿宋_GB2312" w:cs="方正仿宋_GB2312"/>
                <w:color w:val="000000"/>
                <w:spacing w:val="5"/>
                <w:sz w:val="24"/>
              </w:rPr>
              <w:t>注册消防工程师执业情况的</w:t>
            </w:r>
            <w:r>
              <w:rPr>
                <w:rFonts w:hint="eastAsia" w:eastAsia="方正仿宋_GB2312" w:cs="方正仿宋_GB2312"/>
                <w:color w:val="000000"/>
                <w:spacing w:val="-2"/>
                <w:sz w:val="24"/>
              </w:rPr>
              <w:t>监督抽查</w:t>
            </w:r>
          </w:p>
        </w:tc>
        <w:tc>
          <w:tcPr>
            <w:tcW w:w="1754" w:type="dxa"/>
            <w:noWrap w:val="0"/>
            <w:vAlign w:val="center"/>
          </w:tcPr>
          <w:p w14:paraId="367E40F9">
            <w:pPr>
              <w:snapToGrid w:val="0"/>
              <w:spacing w:line="300" w:lineRule="exact"/>
              <w:ind w:firstLine="360" w:firstLineChars="150"/>
              <w:rPr>
                <w:rFonts w:eastAsia="方正仿宋_GB2312" w:cs="方正仿宋_GB2312"/>
                <w:color w:val="000000"/>
                <w:sz w:val="24"/>
              </w:rPr>
            </w:pPr>
            <w:r>
              <w:rPr>
                <w:rFonts w:hint="eastAsia" w:eastAsia="方正仿宋_GB2312" w:cs="方正仿宋_GB2312"/>
                <w:color w:val="000000"/>
                <w:sz w:val="24"/>
              </w:rPr>
              <w:t>《中华人民共和国消防法</w:t>
            </w:r>
            <w:r>
              <w:rPr>
                <w:rFonts w:hint="eastAsia" w:eastAsia="方正仿宋_GB2312" w:cs="方正仿宋_GB2312"/>
                <w:color w:val="000000"/>
                <w:sz w:val="24"/>
                <w:lang w:eastAsia="zh-CN"/>
              </w:rPr>
              <w:t>》《</w:t>
            </w:r>
            <w:r>
              <w:rPr>
                <w:rFonts w:hint="eastAsia" w:eastAsia="方正仿宋_GB2312" w:cs="方正仿宋_GB2312"/>
                <w:color w:val="000000"/>
                <w:sz w:val="24"/>
              </w:rPr>
              <w:t>社会消防技术服务管理规定》（应急管理部令第7号）《注册消防工程师管理规定》（公安部令第143号）</w:t>
            </w:r>
          </w:p>
        </w:tc>
        <w:tc>
          <w:tcPr>
            <w:tcW w:w="964" w:type="dxa"/>
            <w:tcBorders>
              <w:right w:val="single" w:color="auto" w:sz="4" w:space="0"/>
            </w:tcBorders>
            <w:noWrap w:val="0"/>
            <w:vAlign w:val="center"/>
          </w:tcPr>
          <w:p w14:paraId="5662A3C2">
            <w:pPr>
              <w:snapToGrid w:val="0"/>
              <w:spacing w:line="300" w:lineRule="exact"/>
              <w:jc w:val="left"/>
              <w:rPr>
                <w:rFonts w:hint="eastAsia" w:eastAsia="方正仿宋_GB2312" w:cs="方正仿宋_GB2312"/>
                <w:color w:val="000000"/>
                <w:sz w:val="24"/>
                <w:lang w:val="en-US" w:eastAsia="zh-CN"/>
              </w:rPr>
            </w:pPr>
            <w:r>
              <w:rPr>
                <w:rFonts w:hint="eastAsia" w:eastAsia="方正仿宋_GB2312" w:cs="方正仿宋_GB2312"/>
                <w:color w:val="000000"/>
                <w:sz w:val="24"/>
                <w:lang w:eastAsia="zh-CN"/>
              </w:rPr>
              <w:t>肇东市</w:t>
            </w:r>
            <w:r>
              <w:rPr>
                <w:rFonts w:hint="eastAsia" w:eastAsia="方正仿宋_GB2312" w:cs="方正仿宋_GB2312"/>
                <w:color w:val="000000"/>
                <w:sz w:val="24"/>
              </w:rPr>
              <w:t>消防救援</w:t>
            </w:r>
            <w:r>
              <w:rPr>
                <w:rFonts w:hint="eastAsia" w:eastAsia="方正仿宋_GB2312" w:cs="方正仿宋_GB2312"/>
                <w:color w:val="000000"/>
                <w:sz w:val="24"/>
                <w:lang w:val="en-US" w:eastAsia="zh-CN"/>
              </w:rPr>
              <w:t>大队</w:t>
            </w:r>
          </w:p>
        </w:tc>
        <w:tc>
          <w:tcPr>
            <w:tcW w:w="979" w:type="dxa"/>
            <w:tcBorders>
              <w:left w:val="single" w:color="auto" w:sz="4" w:space="0"/>
            </w:tcBorders>
            <w:noWrap w:val="0"/>
            <w:vAlign w:val="center"/>
          </w:tcPr>
          <w:p w14:paraId="29392BA0">
            <w:pPr>
              <w:snapToGrid w:val="0"/>
              <w:spacing w:line="300" w:lineRule="exact"/>
              <w:rPr>
                <w:rFonts w:eastAsia="方正仿宋_GB2312" w:cs="方正仿宋_GB2312"/>
                <w:bCs/>
                <w:color w:val="000000"/>
                <w:sz w:val="24"/>
              </w:rPr>
            </w:pPr>
            <w:r>
              <w:rPr>
                <w:rFonts w:hint="eastAsia" w:eastAsia="方正仿宋_GB2312" w:cs="方正仿宋_GB2312"/>
                <w:color w:val="000000"/>
                <w:sz w:val="24"/>
              </w:rPr>
              <w:t>签订消防设施维护保养检测、消防安全评估等消防技术服务合同的消防安全重点单位</w:t>
            </w:r>
          </w:p>
        </w:tc>
        <w:tc>
          <w:tcPr>
            <w:tcW w:w="963" w:type="dxa"/>
            <w:noWrap w:val="0"/>
            <w:vAlign w:val="center"/>
          </w:tcPr>
          <w:p w14:paraId="5CDC7A5D">
            <w:pPr>
              <w:snapToGrid w:val="0"/>
              <w:spacing w:line="300" w:lineRule="exact"/>
              <w:jc w:val="center"/>
              <w:rPr>
                <w:rFonts w:eastAsia="方正仿宋_GB2312" w:cs="方正仿宋_GB2312"/>
                <w:color w:val="000000"/>
                <w:sz w:val="24"/>
              </w:rPr>
            </w:pPr>
            <w:r>
              <w:rPr>
                <w:rFonts w:hint="eastAsia" w:eastAsia="方正仿宋_GB2312" w:cs="方正仿宋_GB2312"/>
                <w:color w:val="000000"/>
                <w:sz w:val="24"/>
              </w:rPr>
              <w:t>随机</w:t>
            </w:r>
          </w:p>
          <w:p w14:paraId="423A01B7">
            <w:pPr>
              <w:snapToGrid w:val="0"/>
              <w:spacing w:line="300" w:lineRule="exact"/>
              <w:jc w:val="center"/>
              <w:rPr>
                <w:rFonts w:eastAsia="方正仿宋_GB2312" w:cs="方正仿宋_GB2312"/>
                <w:color w:val="000000"/>
                <w:sz w:val="24"/>
              </w:rPr>
            </w:pPr>
            <w:r>
              <w:rPr>
                <w:rFonts w:hint="eastAsia" w:eastAsia="方正仿宋_GB2312" w:cs="方正仿宋_GB2312"/>
                <w:color w:val="000000"/>
                <w:sz w:val="24"/>
              </w:rPr>
              <w:t>抽取</w:t>
            </w:r>
          </w:p>
        </w:tc>
        <w:tc>
          <w:tcPr>
            <w:tcW w:w="995" w:type="dxa"/>
            <w:tcBorders>
              <w:right w:val="single" w:color="auto" w:sz="4" w:space="0"/>
            </w:tcBorders>
            <w:noWrap w:val="0"/>
            <w:vAlign w:val="center"/>
          </w:tcPr>
          <w:p w14:paraId="43F006B1">
            <w:pPr>
              <w:snapToGrid w:val="0"/>
              <w:spacing w:line="300" w:lineRule="exact"/>
              <w:jc w:val="center"/>
              <w:rPr>
                <w:rFonts w:eastAsia="方正仿宋_GB2312" w:cs="方正仿宋_GB2312"/>
                <w:color w:val="000000"/>
                <w:sz w:val="24"/>
              </w:rPr>
            </w:pPr>
            <w:r>
              <w:rPr>
                <w:rFonts w:hint="eastAsia" w:eastAsia="方正仿宋_GB2312" w:cs="方正仿宋_GB2312"/>
                <w:color w:val="000000"/>
                <w:sz w:val="24"/>
              </w:rPr>
              <w:t>1.</w:t>
            </w:r>
            <w:r>
              <w:rPr>
                <w:rFonts w:hint="eastAsia" w:eastAsia="方正仿宋_GB2312" w:cs="方正仿宋_GB2312"/>
                <w:color w:val="000000"/>
                <w:sz w:val="24"/>
                <w:lang w:val="en-US" w:eastAsia="zh-CN"/>
              </w:rPr>
              <w:t>大队</w:t>
            </w:r>
            <w:r>
              <w:rPr>
                <w:rFonts w:hint="eastAsia" w:eastAsia="方正仿宋_GB2312" w:cs="方正仿宋_GB2312"/>
                <w:color w:val="000000"/>
                <w:sz w:val="24"/>
              </w:rPr>
              <w:t>结合日常消防监督检查工作实施监督抽查；</w:t>
            </w:r>
          </w:p>
          <w:p w14:paraId="38E05990">
            <w:pPr>
              <w:snapToGrid w:val="0"/>
              <w:spacing w:line="300" w:lineRule="exact"/>
              <w:jc w:val="center"/>
              <w:rPr>
                <w:rFonts w:eastAsia="方正仿宋_GB2312" w:cs="方正仿宋_GB2312"/>
                <w:color w:val="000000"/>
                <w:sz w:val="24"/>
              </w:rPr>
            </w:pPr>
            <w:r>
              <w:rPr>
                <w:rFonts w:hint="eastAsia" w:eastAsia="方正仿宋_GB2312" w:cs="方正仿宋_GB2312"/>
                <w:color w:val="000000"/>
                <w:sz w:val="24"/>
              </w:rPr>
              <w:t>2.专项检查时由省消防救援总队制定专项检查方案确定抽查比例。</w:t>
            </w:r>
          </w:p>
        </w:tc>
        <w:tc>
          <w:tcPr>
            <w:tcW w:w="1563" w:type="dxa"/>
            <w:tcBorders>
              <w:left w:val="single" w:color="auto" w:sz="4" w:space="0"/>
            </w:tcBorders>
            <w:noWrap w:val="0"/>
            <w:vAlign w:val="center"/>
          </w:tcPr>
          <w:p w14:paraId="34BBD166">
            <w:pPr>
              <w:widowControl/>
              <w:spacing w:line="300" w:lineRule="exact"/>
              <w:jc w:val="left"/>
              <w:rPr>
                <w:rFonts w:eastAsia="方正仿宋_GB2312" w:cs="方正仿宋_GB2312"/>
                <w:color w:val="000000"/>
                <w:sz w:val="24"/>
              </w:rPr>
            </w:pPr>
            <w:r>
              <w:rPr>
                <w:rFonts w:hint="eastAsia" w:eastAsia="方正仿宋_GB2312" w:cs="方正仿宋_GB2312"/>
                <w:color w:val="000000"/>
                <w:sz w:val="24"/>
              </w:rPr>
              <w:t>抽查结合对社会单位履行法定消防安全职责情况的监督抽查一并开展</w:t>
            </w:r>
          </w:p>
        </w:tc>
        <w:tc>
          <w:tcPr>
            <w:tcW w:w="965" w:type="dxa"/>
            <w:tcBorders>
              <w:left w:val="single" w:color="auto" w:sz="4" w:space="0"/>
            </w:tcBorders>
            <w:noWrap w:val="0"/>
            <w:vAlign w:val="center"/>
          </w:tcPr>
          <w:p w14:paraId="7B2F3764">
            <w:pPr>
              <w:snapToGrid w:val="0"/>
              <w:spacing w:line="300" w:lineRule="exact"/>
              <w:rPr>
                <w:rFonts w:eastAsia="方正仿宋_GB2312" w:cs="方正仿宋_GB2312"/>
                <w:bCs/>
                <w:color w:val="000000"/>
                <w:sz w:val="24"/>
              </w:rPr>
            </w:pPr>
            <w:r>
              <w:rPr>
                <w:rFonts w:hint="eastAsia" w:eastAsia="方正仿宋_GB2312" w:cs="方正仿宋_GB2312"/>
                <w:bCs/>
                <w:color w:val="000000"/>
                <w:sz w:val="24"/>
              </w:rPr>
              <w:t>现场</w:t>
            </w:r>
          </w:p>
          <w:p w14:paraId="1BEA418D">
            <w:pPr>
              <w:snapToGrid w:val="0"/>
              <w:spacing w:line="300" w:lineRule="exact"/>
              <w:rPr>
                <w:rFonts w:eastAsia="方正仿宋_GB2312" w:cs="方正仿宋_GB2312"/>
                <w:bCs/>
                <w:color w:val="000000"/>
                <w:sz w:val="24"/>
              </w:rPr>
            </w:pPr>
            <w:r>
              <w:rPr>
                <w:rFonts w:hint="eastAsia" w:eastAsia="方正仿宋_GB2312" w:cs="方正仿宋_GB2312"/>
                <w:bCs/>
                <w:color w:val="000000"/>
                <w:sz w:val="24"/>
              </w:rPr>
              <w:t>核查、</w:t>
            </w:r>
          </w:p>
          <w:p w14:paraId="7F91147E">
            <w:pPr>
              <w:snapToGrid w:val="0"/>
              <w:spacing w:line="300" w:lineRule="exact"/>
              <w:rPr>
                <w:rFonts w:eastAsia="方正仿宋_GB2312" w:cs="方正仿宋_GB2312"/>
                <w:bCs/>
                <w:color w:val="000000"/>
                <w:sz w:val="24"/>
              </w:rPr>
            </w:pPr>
            <w:r>
              <w:rPr>
                <w:rFonts w:hint="eastAsia" w:eastAsia="方正仿宋_GB2312" w:cs="方正仿宋_GB2312"/>
                <w:bCs/>
                <w:color w:val="000000"/>
                <w:sz w:val="24"/>
              </w:rPr>
              <w:t>资料</w:t>
            </w:r>
          </w:p>
          <w:p w14:paraId="0401E052">
            <w:pPr>
              <w:snapToGrid w:val="0"/>
              <w:spacing w:line="300" w:lineRule="exact"/>
              <w:rPr>
                <w:rFonts w:eastAsia="方正仿宋_GB2312" w:cs="方正仿宋_GB2312"/>
                <w:color w:val="000000"/>
                <w:sz w:val="24"/>
              </w:rPr>
            </w:pPr>
            <w:r>
              <w:rPr>
                <w:rFonts w:hint="eastAsia" w:eastAsia="方正仿宋_GB2312" w:cs="方正仿宋_GB2312"/>
                <w:bCs/>
                <w:color w:val="000000"/>
                <w:sz w:val="24"/>
              </w:rPr>
              <w:t>检查</w:t>
            </w:r>
          </w:p>
        </w:tc>
        <w:tc>
          <w:tcPr>
            <w:tcW w:w="5354" w:type="dxa"/>
            <w:tcBorders>
              <w:left w:val="single" w:color="auto" w:sz="4" w:space="0"/>
            </w:tcBorders>
            <w:noWrap w:val="0"/>
            <w:vAlign w:val="center"/>
          </w:tcPr>
          <w:p w14:paraId="0097DB20">
            <w:pPr>
              <w:pStyle w:val="4"/>
              <w:spacing w:line="300" w:lineRule="exact"/>
              <w:ind w:left="91" w:firstLine="57"/>
              <w:rPr>
                <w:rFonts w:ascii="Times New Roman" w:hAnsi="Times New Roman" w:eastAsia="方正仿宋_GB2312" w:cs="方正仿宋_GB2312"/>
                <w:color w:val="000000"/>
                <w:lang w:eastAsia="zh-CN"/>
              </w:rPr>
            </w:pPr>
            <w:r>
              <w:rPr>
                <w:rFonts w:hint="eastAsia" w:ascii="Times New Roman" w:hAnsi="Times New Roman" w:eastAsia="方正仿宋_GB2312" w:cs="方正仿宋_GB2312"/>
                <w:color w:val="000000"/>
                <w:lang w:eastAsia="zh-CN"/>
              </w:rPr>
              <w:t>1.是否存在同时在两个以上消防技术服务机构，或者消防安全重点单位执业；</w:t>
            </w:r>
          </w:p>
          <w:p w14:paraId="2EE50E8F">
            <w:pPr>
              <w:pStyle w:val="4"/>
              <w:spacing w:line="300" w:lineRule="exact"/>
              <w:ind w:left="91" w:firstLine="57"/>
              <w:rPr>
                <w:rFonts w:ascii="Times New Roman" w:hAnsi="Times New Roman" w:eastAsia="方正仿宋_GB2312" w:cs="方正仿宋_GB2312"/>
                <w:color w:val="000000"/>
                <w:lang w:eastAsia="zh-CN"/>
              </w:rPr>
            </w:pPr>
            <w:r>
              <w:rPr>
                <w:rFonts w:hint="eastAsia" w:ascii="Times New Roman" w:hAnsi="Times New Roman" w:eastAsia="方正仿宋_GB2312" w:cs="方正仿宋_GB2312"/>
                <w:color w:val="000000"/>
                <w:lang w:eastAsia="zh-CN"/>
              </w:rPr>
              <w:t>2.是否存在以个人名义承接执业业务、开展执业活动；</w:t>
            </w:r>
          </w:p>
          <w:p w14:paraId="0D9F4C62">
            <w:pPr>
              <w:pStyle w:val="4"/>
              <w:spacing w:line="300" w:lineRule="exact"/>
              <w:ind w:left="91" w:firstLine="57"/>
              <w:rPr>
                <w:rFonts w:ascii="Times New Roman" w:hAnsi="Times New Roman" w:eastAsia="方正仿宋_GB2312" w:cs="方正仿宋_GB2312"/>
                <w:color w:val="000000"/>
                <w:lang w:eastAsia="zh-CN"/>
              </w:rPr>
            </w:pPr>
            <w:r>
              <w:rPr>
                <w:rFonts w:hint="eastAsia" w:ascii="Times New Roman" w:hAnsi="Times New Roman" w:eastAsia="方正仿宋_GB2312" w:cs="方正仿宋_GB2312"/>
                <w:color w:val="000000"/>
                <w:lang w:eastAsia="zh-CN"/>
              </w:rPr>
              <w:t>3.是否存在在聘用单位出具的虚假、失实消防安全技术文件上签名、加盖执业印章；</w:t>
            </w:r>
          </w:p>
          <w:p w14:paraId="3ED91380">
            <w:pPr>
              <w:pStyle w:val="4"/>
              <w:spacing w:line="300" w:lineRule="exact"/>
              <w:ind w:left="91" w:firstLine="57"/>
              <w:rPr>
                <w:rFonts w:ascii="Times New Roman" w:hAnsi="Times New Roman" w:eastAsia="方正仿宋_GB2312" w:cs="方正仿宋_GB2312"/>
                <w:color w:val="000000"/>
                <w:lang w:eastAsia="zh-CN"/>
              </w:rPr>
            </w:pPr>
            <w:r>
              <w:rPr>
                <w:rFonts w:hint="eastAsia" w:ascii="Times New Roman" w:hAnsi="Times New Roman" w:eastAsia="方正仿宋_GB2312" w:cs="方正仿宋_GB2312"/>
                <w:color w:val="000000"/>
                <w:lang w:eastAsia="zh-CN"/>
              </w:rPr>
              <w:t>4.是否存在变造、倒卖、出租、出借，或者以其他形式转让资格证书、注册证或者执业印章；</w:t>
            </w:r>
          </w:p>
          <w:p w14:paraId="1B855843">
            <w:pPr>
              <w:pStyle w:val="4"/>
              <w:spacing w:line="300" w:lineRule="exact"/>
              <w:ind w:left="91" w:firstLine="57"/>
              <w:rPr>
                <w:rFonts w:ascii="Times New Roman" w:hAnsi="Times New Roman" w:eastAsia="方正仿宋_GB2312" w:cs="方正仿宋_GB2312"/>
                <w:color w:val="000000"/>
                <w:lang w:eastAsia="zh-CN"/>
              </w:rPr>
            </w:pPr>
            <w:r>
              <w:rPr>
                <w:rFonts w:hint="eastAsia" w:ascii="Times New Roman" w:hAnsi="Times New Roman" w:eastAsia="方正仿宋_GB2312" w:cs="方正仿宋_GB2312"/>
                <w:color w:val="000000"/>
                <w:lang w:eastAsia="zh-CN"/>
              </w:rPr>
              <w:t>5.是否超出本人执业范围或者聘用单位业务范围开展执业活动；</w:t>
            </w:r>
          </w:p>
          <w:p w14:paraId="53D10F89">
            <w:pPr>
              <w:pStyle w:val="4"/>
              <w:spacing w:line="300" w:lineRule="exact"/>
              <w:ind w:left="91" w:firstLine="57"/>
              <w:rPr>
                <w:rFonts w:ascii="Times New Roman" w:hAnsi="Times New Roman" w:eastAsia="方正仿宋_GB2312" w:cs="方正仿宋_GB2312"/>
                <w:color w:val="000000"/>
                <w:lang w:eastAsia="zh-CN"/>
              </w:rPr>
            </w:pPr>
            <w:r>
              <w:rPr>
                <w:rFonts w:hint="eastAsia" w:ascii="Times New Roman" w:hAnsi="Times New Roman" w:eastAsia="方正仿宋_GB2312" w:cs="方正仿宋_GB2312"/>
                <w:color w:val="000000"/>
                <w:lang w:eastAsia="zh-CN"/>
              </w:rPr>
              <w:t>6.是否不按照国家标准、行业标准开展执业活动，是否存在减少执业活动项目内容、数量，或者降低执业活动质量；</w:t>
            </w:r>
          </w:p>
          <w:p w14:paraId="6DB7D1C2">
            <w:pPr>
              <w:pStyle w:val="4"/>
              <w:spacing w:line="300" w:lineRule="exact"/>
              <w:ind w:left="91" w:firstLine="57"/>
              <w:rPr>
                <w:rFonts w:ascii="Times New Roman" w:hAnsi="Times New Roman" w:eastAsia="方正仿宋_GB2312" w:cs="方正仿宋_GB2312"/>
                <w:color w:val="000000"/>
                <w:lang w:eastAsia="zh-CN"/>
              </w:rPr>
            </w:pPr>
            <w:r>
              <w:rPr>
                <w:rFonts w:hint="eastAsia" w:ascii="Times New Roman" w:hAnsi="Times New Roman" w:eastAsia="方正仿宋_GB2312" w:cs="方正仿宋_GB2312"/>
                <w:color w:val="000000"/>
                <w:lang w:eastAsia="zh-CN"/>
              </w:rPr>
              <w:t>7.是否存在违反法律法规规定的其他行为。</w:t>
            </w:r>
          </w:p>
        </w:tc>
      </w:tr>
    </w:tbl>
    <w:p w14:paraId="53BD148F">
      <w:pPr>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eastAsia" w:ascii="仿宋" w:hAnsi="仿宋" w:eastAsia="仿宋" w:cs="仿宋"/>
          <w:sz w:val="32"/>
          <w:szCs w:val="32"/>
        </w:rPr>
      </w:pPr>
    </w:p>
    <w:sectPr>
      <w:pgSz w:w="16838" w:h="11906" w:orient="landscape"/>
      <w:pgMar w:top="1531" w:right="1440" w:bottom="1531"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方正小标宋简体">
    <w:altName w:val="仿宋_GB2312"/>
    <w:panose1 w:val="02010601030101010101"/>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wYTMxZDI4YjdkZTc4YTQ0YzA0NjBmYThkNTVjNzQifQ=="/>
  </w:docVars>
  <w:rsids>
    <w:rsidRoot w:val="00D31D50"/>
    <w:rsid w:val="00250615"/>
    <w:rsid w:val="00323B43"/>
    <w:rsid w:val="003D37D8"/>
    <w:rsid w:val="00426133"/>
    <w:rsid w:val="004358AB"/>
    <w:rsid w:val="007F0A1D"/>
    <w:rsid w:val="007F5DD5"/>
    <w:rsid w:val="00871DD4"/>
    <w:rsid w:val="008B7726"/>
    <w:rsid w:val="00975B62"/>
    <w:rsid w:val="00CB7F50"/>
    <w:rsid w:val="00D31D50"/>
    <w:rsid w:val="00D85F57"/>
    <w:rsid w:val="00DF2E36"/>
    <w:rsid w:val="019A056B"/>
    <w:rsid w:val="02533F0F"/>
    <w:rsid w:val="02EE59E6"/>
    <w:rsid w:val="04F574FF"/>
    <w:rsid w:val="076F3599"/>
    <w:rsid w:val="07FE491D"/>
    <w:rsid w:val="0823383C"/>
    <w:rsid w:val="086F75C9"/>
    <w:rsid w:val="08E43B13"/>
    <w:rsid w:val="08FB04E3"/>
    <w:rsid w:val="0A5922DF"/>
    <w:rsid w:val="0A856C30"/>
    <w:rsid w:val="0D6B035F"/>
    <w:rsid w:val="0D8256A8"/>
    <w:rsid w:val="0F3B1FB3"/>
    <w:rsid w:val="10806817"/>
    <w:rsid w:val="12333415"/>
    <w:rsid w:val="138A52B7"/>
    <w:rsid w:val="140B464A"/>
    <w:rsid w:val="143C2A55"/>
    <w:rsid w:val="14E32ED1"/>
    <w:rsid w:val="15984392"/>
    <w:rsid w:val="15FB06EE"/>
    <w:rsid w:val="178D1819"/>
    <w:rsid w:val="193C2D0E"/>
    <w:rsid w:val="19F416DC"/>
    <w:rsid w:val="1EB4768C"/>
    <w:rsid w:val="1F354C71"/>
    <w:rsid w:val="23220A14"/>
    <w:rsid w:val="23A777BF"/>
    <w:rsid w:val="23C40371"/>
    <w:rsid w:val="25C603D0"/>
    <w:rsid w:val="27165388"/>
    <w:rsid w:val="27932534"/>
    <w:rsid w:val="285D2B42"/>
    <w:rsid w:val="2A7A5C2D"/>
    <w:rsid w:val="325D030E"/>
    <w:rsid w:val="33044C2E"/>
    <w:rsid w:val="33E02FA5"/>
    <w:rsid w:val="3502519D"/>
    <w:rsid w:val="35731BF7"/>
    <w:rsid w:val="36194E66"/>
    <w:rsid w:val="378B147A"/>
    <w:rsid w:val="37A147F9"/>
    <w:rsid w:val="37DD09A1"/>
    <w:rsid w:val="38AC78FA"/>
    <w:rsid w:val="3AF17846"/>
    <w:rsid w:val="3B3E11D2"/>
    <w:rsid w:val="3B6444BC"/>
    <w:rsid w:val="3C601127"/>
    <w:rsid w:val="3E1768EB"/>
    <w:rsid w:val="46AA745D"/>
    <w:rsid w:val="480A1F47"/>
    <w:rsid w:val="4D0E072B"/>
    <w:rsid w:val="4D545443"/>
    <w:rsid w:val="4DF94F37"/>
    <w:rsid w:val="4F0F2539"/>
    <w:rsid w:val="4F652159"/>
    <w:rsid w:val="50267B3A"/>
    <w:rsid w:val="50F47C38"/>
    <w:rsid w:val="53CE4770"/>
    <w:rsid w:val="5486504B"/>
    <w:rsid w:val="54D9517B"/>
    <w:rsid w:val="57203535"/>
    <w:rsid w:val="576158FB"/>
    <w:rsid w:val="5A4B37DB"/>
    <w:rsid w:val="5AEB3E5A"/>
    <w:rsid w:val="5B372BFB"/>
    <w:rsid w:val="5B8878FB"/>
    <w:rsid w:val="5BCD17B1"/>
    <w:rsid w:val="5BD524B0"/>
    <w:rsid w:val="5FC95560"/>
    <w:rsid w:val="626F5370"/>
    <w:rsid w:val="62DB2A06"/>
    <w:rsid w:val="63C139AA"/>
    <w:rsid w:val="64542A70"/>
    <w:rsid w:val="657060F8"/>
    <w:rsid w:val="66707FEA"/>
    <w:rsid w:val="673567C2"/>
    <w:rsid w:val="6A3F387A"/>
    <w:rsid w:val="6AC124E1"/>
    <w:rsid w:val="6C184383"/>
    <w:rsid w:val="6C5D623A"/>
    <w:rsid w:val="6D392803"/>
    <w:rsid w:val="74DA0D6F"/>
    <w:rsid w:val="74F6722B"/>
    <w:rsid w:val="75947170"/>
    <w:rsid w:val="769767EC"/>
    <w:rsid w:val="76A72ED3"/>
    <w:rsid w:val="775A1CF3"/>
    <w:rsid w:val="78061E7B"/>
    <w:rsid w:val="7863107C"/>
    <w:rsid w:val="788334CC"/>
    <w:rsid w:val="7908577F"/>
    <w:rsid w:val="7CFD3331"/>
    <w:rsid w:val="7D637428"/>
    <w:rsid w:val="7DE762AB"/>
    <w:rsid w:val="7E0D5D12"/>
    <w:rsid w:val="7E7F02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paragraph" w:customStyle="1" w:styleId="4">
    <w:name w:val="Table Text"/>
    <w:basedOn w:val="1"/>
    <w:semiHidden/>
    <w:qFormat/>
    <w:uiPriority w:val="0"/>
    <w:rPr>
      <w:rFonts w:ascii="微软雅黑" w:hAnsi="微软雅黑" w:eastAsia="微软雅黑" w:cs="微软雅黑"/>
      <w:sz w:val="24"/>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3866</Words>
  <Characters>3987</Characters>
  <Lines>8</Lines>
  <Paragraphs>2</Paragraphs>
  <TotalTime>234</TotalTime>
  <ScaleCrop>false</ScaleCrop>
  <LinksUpToDate>false</LinksUpToDate>
  <CharactersWithSpaces>3996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13694553337</cp:lastModifiedBy>
  <cp:lastPrinted>2024-10-16T06:54:00Z</cp:lastPrinted>
  <dcterms:modified xsi:type="dcterms:W3CDTF">2026-01-21T00:58:19Z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79A40536DDE2424098E5B45EAFCF9550_13</vt:lpwstr>
  </property>
  <property fmtid="{D5CDD505-2E9C-101B-9397-08002B2CF9AE}" pid="4" name="KSOTemplateDocerSaveRecord">
    <vt:lpwstr>eyJoZGlkIjoiODg2MzAwNDJlNzNlNmNmMWNhY2FhYjBiYmYzNzFmNDIiLCJ1c2VySWQiOiIxNjQ2NDgzNDM4In0=</vt:lpwstr>
  </property>
</Properties>
</file>