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肇东市乡村振兴局2026年昌五镇一街村农村人居环境整治项目(二次)招标公告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2026年昌五镇一街村农村人居环境整治项目(二次)</w:t>
      </w:r>
      <w:r>
        <w:rPr>
          <w:rFonts w:ascii="仿宋_GB2312" w:hAnsi="仿宋_GB2312" w:cs="仿宋_GB2312" w:eastAsia="仿宋_GB2312"/>
        </w:rPr>
        <w:t>招标项目的潜在投标人应在</w:t>
      </w:r>
      <w:r>
        <w:rPr>
          <w:rFonts w:ascii="仿宋_GB2312" w:hAnsi="仿宋_GB2312" w:cs="仿宋_GB2312" w:eastAsia="仿宋_GB2312"/>
        </w:rPr>
        <w:t>黑龙江省政府采购网</w:t>
      </w:r>
      <w:r>
        <w:rPr>
          <w:rFonts w:ascii="仿宋_GB2312" w:hAnsi="仿宋_GB2312" w:cs="仿宋_GB2312" w:eastAsia="仿宋_GB2312"/>
        </w:rPr>
        <w:t>获取招标文件，并于</w:t>
      </w:r>
      <w:r>
        <w:rPr>
          <w:rFonts w:ascii="仿宋_GB2312" w:hAnsi="仿宋_GB2312" w:cs="仿宋_GB2312" w:eastAsia="仿宋_GB2312"/>
        </w:rPr>
        <w:t xml:space="preserve"> 2026年05月11日 09时30分 </w:t>
      </w:r>
      <w:r>
        <w:rPr>
          <w:rFonts w:ascii="仿宋_GB2312" w:hAnsi="仿宋_GB2312" w:cs="仿宋_GB2312" w:eastAsia="仿宋_GB2312"/>
        </w:rPr>
        <w:t>（北京时间）前递交投标文件。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项目编号：[231282]zzgj[GK]20260001-1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项目名称：2026年昌五镇一街村农村人居环境整治项目(二次)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采购方式：公开招标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预算金额：7,032,950.00元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合同包1(2026年昌五镇一街村农村人居环境整治项目):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7,032,950.00元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六合一除雪车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2,250,000.00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1-2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选配前置除雪 滚刷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200,000.00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1-3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选配前置抛雪机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300,000.00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1-4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手扶式破冰机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150,000.00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1-5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撒布机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160,000.00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1-6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皮卡车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130,000.00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1-7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车载吹风机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355,000.00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1-8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暴风机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85(台)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28,050.00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1-9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三轮清扫车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669,900.00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干扫车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700,000.00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环卫洒水车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300,000.00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1-12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皮卡（汽油四驱）撒布机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500,000.00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1-13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50铲车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380,000.00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1-14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除雪车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400,000.00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1-15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滚刷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510,000.00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自合同签订之日起30日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2.落实政府采购政策需满足的资格要求： </w:t>
      </w:r>
      <w:r>
        <w:rPr>
          <w:rFonts w:ascii="仿宋_GB2312" w:hAnsi="仿宋_GB2312" w:cs="仿宋_GB2312" w:eastAsia="仿宋_GB2312"/>
        </w:rPr>
        <w:t>无。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三、获取招标文件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2026年04月20日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2026年04月24日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四、提交投标文件截止时间、开标时间和地点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2026年05月11日 09时30分00秒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投标地点：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开标时间：</w:t>
      </w:r>
      <w:r>
        <w:rPr>
          <w:rFonts w:ascii="仿宋_GB2312" w:hAnsi="仿宋_GB2312" w:cs="仿宋_GB2312" w:eastAsia="仿宋_GB2312"/>
        </w:rPr>
        <w:t>2026年05月11日 09时30分00秒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开标地点：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5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七、对本次招标提出询问，请按以下方式联系。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肇东市乡村振兴局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肇东市农业农村局五楼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0455-7901819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中资国际工程咨询集团有限责任公司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黑龙江省哈尔滨市南岗区永丰大街88号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0451-81888888（转3072）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肖瑶、张鹏程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0451-81888888（转3072）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中资国际工程咨询集团有限责任公司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terms:modified xsi:type="dcterms:W3CDTF">2022-04-27T17:40:01Z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