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89185">
      <w:pPr>
        <w:pStyle w:val="4"/>
        <w:spacing w:line="480" w:lineRule="exact"/>
        <w:jc w:val="center"/>
      </w:pPr>
      <w:r>
        <w:rPr>
          <w:rFonts w:ascii="仿宋_GB2312" w:hAnsi="仿宋_GB2312" w:eastAsia="仿宋_GB2312" w:cs="仿宋_GB2312"/>
          <w:b/>
          <w:sz w:val="36"/>
        </w:rPr>
        <w:t>肇东市海城镇人民政府海城镇海城村一事一议道路建设项目竞争性磋商公告</w:t>
      </w:r>
    </w:p>
    <w:p w14:paraId="3DF0C9D1">
      <w:pPr>
        <w:pStyle w:val="4"/>
        <w:outlineLvl w:val="5"/>
      </w:pPr>
      <w:r>
        <w:rPr>
          <w:rFonts w:ascii="仿宋_GB2312" w:hAnsi="仿宋_GB2312" w:eastAsia="仿宋_GB2312" w:cs="仿宋_GB2312"/>
          <w:b/>
          <w:sz w:val="15"/>
        </w:rPr>
        <w:t xml:space="preserve"> 项目概况</w:t>
      </w:r>
    </w:p>
    <w:p w14:paraId="2E523C2A">
      <w:pPr>
        <w:pStyle w:val="4"/>
      </w:pPr>
      <w:r>
        <w:rPr>
          <w:rFonts w:ascii="仿宋_GB2312" w:hAnsi="仿宋_GB2312" w:eastAsia="仿宋_GB2312" w:cs="仿宋_GB2312"/>
        </w:rPr>
        <w:t>海城镇海城村一事一议道路建设项目采购项目的潜在供应商应在黑龙江省政府采购管理平台获取采购文件，并于 2026年05月06日 09时00分 （北京时间）前提交响应文件。</w:t>
      </w:r>
    </w:p>
    <w:p w14:paraId="13626F81">
      <w:pPr>
        <w:pStyle w:val="4"/>
        <w:outlineLvl w:val="3"/>
      </w:pPr>
      <w:r>
        <w:rPr>
          <w:rFonts w:ascii="仿宋_GB2312" w:hAnsi="仿宋_GB2312" w:eastAsia="仿宋_GB2312" w:cs="仿宋_GB2312"/>
          <w:b/>
          <w:sz w:val="24"/>
        </w:rPr>
        <w:t>一、项目基本情况</w:t>
      </w:r>
    </w:p>
    <w:p w14:paraId="1DA081C1">
      <w:pPr>
        <w:pStyle w:val="4"/>
      </w:pPr>
      <w:r>
        <w:rPr>
          <w:rFonts w:ascii="仿宋_GB2312" w:hAnsi="仿宋_GB2312" w:eastAsia="仿宋_GB2312" w:cs="仿宋_GB2312"/>
        </w:rPr>
        <w:t>项目编号：[231282]JHGL[CS]20260001</w:t>
      </w:r>
    </w:p>
    <w:p w14:paraId="28BB1E83">
      <w:pPr>
        <w:pStyle w:val="4"/>
      </w:pPr>
      <w:r>
        <w:rPr>
          <w:rFonts w:ascii="仿宋_GB2312" w:hAnsi="仿宋_GB2312" w:eastAsia="仿宋_GB2312" w:cs="仿宋_GB2312"/>
        </w:rPr>
        <w:t>项目名称：海城镇海城村一事一议道路建设项目</w:t>
      </w:r>
    </w:p>
    <w:p w14:paraId="456CA5AF">
      <w:pPr>
        <w:pStyle w:val="4"/>
      </w:pPr>
      <w:r>
        <w:rPr>
          <w:rFonts w:ascii="仿宋_GB2312" w:hAnsi="仿宋_GB2312" w:eastAsia="仿宋_GB2312" w:cs="仿宋_GB2312"/>
        </w:rPr>
        <w:t>采购方式：竞争性磋商</w:t>
      </w:r>
    </w:p>
    <w:p w14:paraId="0B82B106">
      <w:pPr>
        <w:pStyle w:val="4"/>
      </w:pPr>
      <w:r>
        <w:rPr>
          <w:rFonts w:ascii="仿宋_GB2312" w:hAnsi="仿宋_GB2312" w:eastAsia="仿宋_GB2312" w:cs="仿宋_GB2312"/>
        </w:rPr>
        <w:t>预算金额：514,947.46元</w:t>
      </w:r>
    </w:p>
    <w:p w14:paraId="19EA2F71">
      <w:pPr>
        <w:pStyle w:val="4"/>
      </w:pPr>
      <w:r>
        <w:rPr>
          <w:rFonts w:ascii="仿宋_GB2312" w:hAnsi="仿宋_GB2312" w:eastAsia="仿宋_GB2312" w:cs="仿宋_GB2312"/>
        </w:rPr>
        <w:t>采购需求：</w:t>
      </w:r>
    </w:p>
    <w:p w14:paraId="3348D45E">
      <w:pPr>
        <w:pStyle w:val="4"/>
      </w:pPr>
      <w:r>
        <w:rPr>
          <w:rFonts w:ascii="仿宋_GB2312" w:hAnsi="仿宋_GB2312" w:eastAsia="仿宋_GB2312" w:cs="仿宋_GB2312"/>
        </w:rPr>
        <w:t>合同包1(海城镇海城村一事一议道路建设项目):</w:t>
      </w:r>
    </w:p>
    <w:p w14:paraId="29051C9A">
      <w:pPr>
        <w:pStyle w:val="4"/>
        <w:ind w:firstLine="630"/>
      </w:pPr>
      <w:r>
        <w:rPr>
          <w:rFonts w:ascii="仿宋_GB2312" w:hAnsi="仿宋_GB2312" w:eastAsia="仿宋_GB2312" w:cs="仿宋_GB2312"/>
        </w:rPr>
        <w:t>合同包预算金额：514,947.46元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16"/>
        <w:gridCol w:w="1187"/>
      </w:tblGrid>
      <w:tr w14:paraId="4D4DA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EE4D95C">
            <w:pPr>
              <w:pStyle w:val="4"/>
            </w:pPr>
            <w:r>
              <w:rPr>
                <w:rFonts w:ascii="仿宋_GB2312" w:hAnsi="仿宋_GB2312" w:eastAsia="仿宋_GB2312" w:cs="仿宋_GB2312"/>
              </w:rPr>
              <w:t>品目号</w:t>
            </w:r>
          </w:p>
        </w:tc>
        <w:tc>
          <w:tcPr>
            <w:tcW w:w="1187" w:type="dxa"/>
          </w:tcPr>
          <w:p w14:paraId="2F884DE3">
            <w:pPr>
              <w:pStyle w:val="4"/>
            </w:pPr>
            <w:r>
              <w:rPr>
                <w:rFonts w:ascii="仿宋_GB2312" w:hAnsi="仿宋_GB2312" w:eastAsia="仿宋_GB2312" w:cs="仿宋_GB2312"/>
              </w:rPr>
              <w:t>品目名称</w:t>
            </w:r>
          </w:p>
        </w:tc>
        <w:tc>
          <w:tcPr>
            <w:tcW w:w="1187" w:type="dxa"/>
          </w:tcPr>
          <w:p w14:paraId="0B05FA3C">
            <w:pPr>
              <w:pStyle w:val="4"/>
            </w:pPr>
            <w:r>
              <w:rPr>
                <w:rFonts w:ascii="仿宋_GB2312" w:hAnsi="仿宋_GB2312" w:eastAsia="仿宋_GB2312" w:cs="仿宋_GB2312"/>
              </w:rPr>
              <w:t>采购标的</w:t>
            </w:r>
          </w:p>
        </w:tc>
        <w:tc>
          <w:tcPr>
            <w:tcW w:w="1187" w:type="dxa"/>
          </w:tcPr>
          <w:p w14:paraId="4B997A36">
            <w:pPr>
              <w:pStyle w:val="4"/>
            </w:pPr>
            <w:r>
              <w:rPr>
                <w:rFonts w:ascii="仿宋_GB2312" w:hAnsi="仿宋_GB2312" w:eastAsia="仿宋_GB2312" w:cs="仿宋_GB2312"/>
              </w:rPr>
              <w:t>数量（单位）</w:t>
            </w:r>
          </w:p>
        </w:tc>
        <w:tc>
          <w:tcPr>
            <w:tcW w:w="1187" w:type="dxa"/>
          </w:tcPr>
          <w:p w14:paraId="1FB01C9C">
            <w:pPr>
              <w:pStyle w:val="4"/>
            </w:pPr>
            <w:r>
              <w:rPr>
                <w:rFonts w:ascii="仿宋_GB2312" w:hAnsi="仿宋_GB2312" w:eastAsia="仿宋_GB2312" w:cs="仿宋_GB2312"/>
              </w:rPr>
              <w:t>技术规格、参数及要求</w:t>
            </w:r>
          </w:p>
        </w:tc>
        <w:tc>
          <w:tcPr>
            <w:tcW w:w="1187" w:type="dxa"/>
          </w:tcPr>
          <w:p w14:paraId="57A48D0F">
            <w:pPr>
              <w:pStyle w:val="4"/>
            </w:pPr>
            <w:r>
              <w:rPr>
                <w:rFonts w:ascii="仿宋_GB2312" w:hAnsi="仿宋_GB2312" w:eastAsia="仿宋_GB2312" w:cs="仿宋_GB2312"/>
              </w:rPr>
              <w:t>品目预算(元)</w:t>
            </w:r>
          </w:p>
        </w:tc>
        <w:tc>
          <w:tcPr>
            <w:tcW w:w="1187" w:type="dxa"/>
          </w:tcPr>
          <w:p w14:paraId="3D34F24F">
            <w:pPr>
              <w:pStyle w:val="4"/>
            </w:pPr>
            <w:r>
              <w:rPr>
                <w:rFonts w:ascii="仿宋_GB2312" w:hAnsi="仿宋_GB2312" w:eastAsia="仿宋_GB2312" w:cs="仿宋_GB2312"/>
              </w:rPr>
              <w:t>最高限价(元)</w:t>
            </w:r>
          </w:p>
        </w:tc>
      </w:tr>
      <w:tr w14:paraId="7C759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B74F72">
            <w:pPr>
              <w:pStyle w:val="4"/>
            </w:pPr>
            <w:r>
              <w:rPr>
                <w:rFonts w:ascii="仿宋_GB2312" w:hAnsi="仿宋_GB2312" w:eastAsia="仿宋_GB2312" w:cs="仿宋_GB2312"/>
              </w:rPr>
              <w:t>1-1</w:t>
            </w:r>
          </w:p>
        </w:tc>
        <w:tc>
          <w:tcPr>
            <w:tcW w:w="1187" w:type="dxa"/>
          </w:tcPr>
          <w:p w14:paraId="4E0773E7">
            <w:pPr>
              <w:pStyle w:val="4"/>
            </w:pPr>
            <w:r>
              <w:rPr>
                <w:rFonts w:ascii="仿宋_GB2312" w:hAnsi="仿宋_GB2312" w:eastAsia="仿宋_GB2312" w:cs="仿宋_GB2312"/>
              </w:rPr>
              <w:t>其他市政公用设施施工</w:t>
            </w:r>
          </w:p>
        </w:tc>
        <w:tc>
          <w:tcPr>
            <w:tcW w:w="1187" w:type="dxa"/>
          </w:tcPr>
          <w:p w14:paraId="1D4C48F5">
            <w:pPr>
              <w:pStyle w:val="4"/>
            </w:pPr>
            <w:r>
              <w:rPr>
                <w:rFonts w:ascii="仿宋_GB2312" w:hAnsi="仿宋_GB2312" w:eastAsia="仿宋_GB2312" w:cs="仿宋_GB2312"/>
              </w:rPr>
              <w:t>新建长859.5米，宽3.5米水泥硬化道路1条</w:t>
            </w:r>
          </w:p>
        </w:tc>
        <w:tc>
          <w:tcPr>
            <w:tcW w:w="1187" w:type="dxa"/>
          </w:tcPr>
          <w:p w14:paraId="662D8EAC">
            <w:pPr>
              <w:pStyle w:val="4"/>
            </w:pPr>
            <w:r>
              <w:rPr>
                <w:rFonts w:ascii="仿宋_GB2312" w:hAnsi="仿宋_GB2312" w:eastAsia="仿宋_GB2312" w:cs="仿宋_GB2312"/>
              </w:rPr>
              <w:t>1(项)</w:t>
            </w:r>
          </w:p>
        </w:tc>
        <w:tc>
          <w:tcPr>
            <w:tcW w:w="1187" w:type="dxa"/>
          </w:tcPr>
          <w:p w14:paraId="16D770C8">
            <w:pPr>
              <w:pStyle w:val="4"/>
            </w:pPr>
            <w:r>
              <w:rPr>
                <w:rFonts w:ascii="仿宋_GB2312" w:hAnsi="仿宋_GB2312" w:eastAsia="仿宋_GB2312" w:cs="仿宋_GB2312"/>
              </w:rPr>
              <w:t>详见采购文件</w:t>
            </w:r>
          </w:p>
        </w:tc>
        <w:tc>
          <w:tcPr>
            <w:tcW w:w="1187" w:type="dxa"/>
          </w:tcPr>
          <w:p w14:paraId="30010A1D">
            <w:pPr>
              <w:pStyle w:val="4"/>
            </w:pPr>
            <w:r>
              <w:rPr>
                <w:rFonts w:ascii="仿宋_GB2312" w:hAnsi="仿宋_GB2312" w:eastAsia="仿宋_GB2312" w:cs="仿宋_GB2312"/>
              </w:rPr>
              <w:t>514,947.46</w:t>
            </w:r>
          </w:p>
        </w:tc>
        <w:tc>
          <w:tcPr>
            <w:tcW w:w="1187" w:type="dxa"/>
          </w:tcPr>
          <w:p w14:paraId="394DE7C8">
            <w:pPr>
              <w:pStyle w:val="4"/>
            </w:pPr>
            <w:r>
              <w:rPr>
                <w:rFonts w:ascii="仿宋_GB2312" w:hAnsi="仿宋_GB2312" w:eastAsia="仿宋_GB2312" w:cs="仿宋_GB2312"/>
              </w:rPr>
              <w:t>-</w:t>
            </w:r>
          </w:p>
        </w:tc>
      </w:tr>
    </w:tbl>
    <w:p w14:paraId="75C19A4B">
      <w:pPr>
        <w:pStyle w:val="4"/>
      </w:pPr>
      <w:r>
        <w:rPr>
          <w:rFonts w:ascii="仿宋_GB2312" w:hAnsi="仿宋_GB2312" w:eastAsia="仿宋_GB2312" w:cs="仿宋_GB2312"/>
        </w:rPr>
        <w:t xml:space="preserve"> 本合同包不接受联合体投标</w:t>
      </w:r>
    </w:p>
    <w:p w14:paraId="2CF52FCE">
      <w:pPr>
        <w:pStyle w:val="4"/>
      </w:pPr>
      <w:r>
        <w:rPr>
          <w:rFonts w:ascii="仿宋_GB2312" w:hAnsi="仿宋_GB2312" w:eastAsia="仿宋_GB2312" w:cs="仿宋_GB2312"/>
        </w:rPr>
        <w:t xml:space="preserve"> 合同履行期限：自合同签订之日起30日</w:t>
      </w:r>
    </w:p>
    <w:p w14:paraId="73D805D0">
      <w:pPr>
        <w:pStyle w:val="4"/>
        <w:outlineLvl w:val="3"/>
      </w:pPr>
      <w:r>
        <w:rPr>
          <w:rFonts w:ascii="仿宋_GB2312" w:hAnsi="仿宋_GB2312" w:eastAsia="仿宋_GB2312" w:cs="仿宋_GB2312"/>
          <w:b/>
          <w:sz w:val="24"/>
        </w:rPr>
        <w:t>二、申请人的资格要求：</w:t>
      </w:r>
    </w:p>
    <w:p w14:paraId="060D7550">
      <w:pPr>
        <w:pStyle w:val="4"/>
      </w:pPr>
      <w:r>
        <w:rPr>
          <w:rFonts w:ascii="仿宋_GB2312" w:hAnsi="仿宋_GB2312" w:eastAsia="仿宋_GB2312" w:cs="仿宋_GB2312"/>
        </w:rPr>
        <w:t>1.满足《中华人民共和国政府采购法》第二十二条规定;</w:t>
      </w:r>
    </w:p>
    <w:p w14:paraId="22BCBEE5">
      <w:pPr>
        <w:pStyle w:val="4"/>
      </w:pPr>
      <w:r>
        <w:rPr>
          <w:rFonts w:ascii="仿宋_GB2312" w:hAnsi="仿宋_GB2312" w:eastAsia="仿宋_GB2312" w:cs="仿宋_GB2312"/>
        </w:rPr>
        <w:t>2.落实政府采购政策需满足的资格要求：</w:t>
      </w:r>
    </w:p>
    <w:p w14:paraId="52B59AB2">
      <w:pPr>
        <w:pStyle w:val="4"/>
      </w:pPr>
      <w:r>
        <w:rPr>
          <w:rFonts w:ascii="仿宋_GB2312" w:hAnsi="仿宋_GB2312" w:eastAsia="仿宋_GB2312" w:cs="仿宋_GB2312"/>
        </w:rPr>
        <w:t>合同包1(海城镇海城村一事一议道路建设项目)落实政府采购政策需满足的资格要求如下:</w:t>
      </w:r>
    </w:p>
    <w:p w14:paraId="3E4713C9">
      <w:pPr>
        <w:pStyle w:val="4"/>
        <w:ind w:left="480"/>
      </w:pPr>
      <w:r>
        <w:rPr>
          <w:rFonts w:ascii="仿宋_GB2312" w:hAnsi="仿宋_GB2312" w:eastAsia="仿宋_GB2312" w:cs="仿宋_GB2312"/>
        </w:rPr>
        <w:t>专门面向中小企业采购的，供应商应提供第六章标准格式《中小企业声明函》或《残疾人福利性单位声明函》或由省级以上监狱管理局、戒毒管理局（含新疆生产建设兵团）出具的属于监狱企业的证明文件，并按要求盖章。</w:t>
      </w:r>
    </w:p>
    <w:p w14:paraId="67C7C2A3">
      <w:pPr>
        <w:pStyle w:val="4"/>
      </w:pPr>
      <w:r>
        <w:rPr>
          <w:rFonts w:ascii="仿宋_GB2312" w:hAnsi="仿宋_GB2312" w:eastAsia="仿宋_GB2312" w:cs="仿宋_GB2312"/>
        </w:rPr>
        <w:t>3.本项目的特定资格要求：</w:t>
      </w:r>
    </w:p>
    <w:p w14:paraId="4F06984A">
      <w:pPr>
        <w:pStyle w:val="4"/>
      </w:pPr>
      <w:r>
        <w:rPr>
          <w:rFonts w:ascii="仿宋_GB2312" w:hAnsi="仿宋_GB2312" w:eastAsia="仿宋_GB2312" w:cs="仿宋_GB2312"/>
        </w:rPr>
        <w:t>合同包1(海城镇海城村一事一议道路建设项目)特定资格要求如下:</w:t>
      </w:r>
    </w:p>
    <w:p w14:paraId="511CDAAE">
      <w:pPr>
        <w:pStyle w:val="4"/>
      </w:pPr>
      <w:r>
        <w:rPr>
          <w:rFonts w:ascii="仿宋_GB2312" w:hAnsi="仿宋_GB2312" w:eastAsia="仿宋_GB2312" w:cs="仿宋_GB2312"/>
        </w:rPr>
        <w:t>(1)拟参加本项目的潜在供应商须具备市政公用工程施工总承包三级及以上资质；且具备有效的安全生产许可证</w:t>
      </w:r>
    </w:p>
    <w:p w14:paraId="2DB6D406">
      <w:pPr>
        <w:pStyle w:val="4"/>
      </w:pPr>
      <w:r>
        <w:rPr>
          <w:rFonts w:ascii="仿宋_GB2312" w:hAnsi="仿宋_GB2312" w:eastAsia="仿宋_GB2312" w:cs="仿宋_GB2312"/>
        </w:rPr>
        <w:t>(2)1、潜在供应商拟派建造师1人：须具备市政公用工程专业贰级及以上注册建造师执业资格、具备有效的安全生产考核证。 2、拟派项目组织机构人员（技术负责人1人、施工员1人、质量员1人、安全员1人）：技术负责人须具备市政公用工程或相关专业中级及以上职称证书，施工员、质量员须具备市政公用工程或相关专业岗位证，安全员须具备安全生产考核合格证（C证）。</w:t>
      </w:r>
    </w:p>
    <w:p w14:paraId="7EA0C122">
      <w:pPr>
        <w:pStyle w:val="4"/>
        <w:outlineLvl w:val="3"/>
      </w:pPr>
      <w:r>
        <w:rPr>
          <w:rFonts w:ascii="仿宋_GB2312" w:hAnsi="仿宋_GB2312" w:eastAsia="仿宋_GB2312" w:cs="仿宋_GB2312"/>
          <w:b/>
          <w:sz w:val="24"/>
        </w:rPr>
        <w:t>三、获取采购文件</w:t>
      </w:r>
    </w:p>
    <w:p w14:paraId="4DE44988">
      <w:pPr>
        <w:pStyle w:val="4"/>
      </w:pPr>
      <w:r>
        <w:rPr>
          <w:rFonts w:ascii="仿宋_GB2312" w:hAnsi="仿宋_GB2312" w:eastAsia="仿宋_GB2312" w:cs="仿宋_GB2312"/>
        </w:rPr>
        <w:t>时间： 2026年04月2</w:t>
      </w:r>
      <w:r>
        <w:rPr>
          <w:rFonts w:hint="eastAsia" w:ascii="仿宋_GB2312" w:hAnsi="仿宋_GB2312" w:eastAsia="仿宋_GB2312" w:cs="仿宋_GB2312"/>
          <w:lang w:val="en-US" w:eastAsia="zh-CN"/>
        </w:rPr>
        <w:t>1</w:t>
      </w:r>
      <w:bookmarkStart w:id="0" w:name="_GoBack"/>
      <w:bookmarkEnd w:id="0"/>
      <w:r>
        <w:rPr>
          <w:rFonts w:ascii="仿宋_GB2312" w:hAnsi="仿宋_GB2312" w:eastAsia="仿宋_GB2312" w:cs="仿宋_GB2312"/>
        </w:rPr>
        <w:t>日 至 2026年04月27日 ，每天上午 00:00:00 至 12:00:00 ，下午 12:00:00 至 23:59:59 （北京时间,法定节假日除外）</w:t>
      </w:r>
    </w:p>
    <w:p w14:paraId="0FB7521C">
      <w:pPr>
        <w:pStyle w:val="4"/>
      </w:pPr>
      <w:r>
        <w:rPr>
          <w:rFonts w:ascii="仿宋_GB2312" w:hAnsi="仿宋_GB2312" w:eastAsia="仿宋_GB2312" w:cs="仿宋_GB2312"/>
        </w:rPr>
        <w:t>地点：黑龙江省政府采购管理平台</w:t>
      </w:r>
    </w:p>
    <w:p w14:paraId="696B73E1">
      <w:pPr>
        <w:pStyle w:val="4"/>
      </w:pPr>
      <w:r>
        <w:rPr>
          <w:rFonts w:ascii="仿宋_GB2312" w:hAnsi="仿宋_GB2312" w:eastAsia="仿宋_GB2312" w:cs="仿宋_GB2312"/>
        </w:rPr>
        <w:t>方式：在线获取</w:t>
      </w:r>
    </w:p>
    <w:p w14:paraId="1A0F9CD0">
      <w:pPr>
        <w:pStyle w:val="4"/>
      </w:pPr>
      <w:r>
        <w:rPr>
          <w:rFonts w:ascii="仿宋_GB2312" w:hAnsi="仿宋_GB2312" w:eastAsia="仿宋_GB2312" w:cs="仿宋_GB2312"/>
        </w:rPr>
        <w:t>售价：免费获取</w:t>
      </w:r>
    </w:p>
    <w:p w14:paraId="7FB508AF">
      <w:pPr>
        <w:pStyle w:val="4"/>
        <w:outlineLvl w:val="3"/>
      </w:pPr>
      <w:r>
        <w:rPr>
          <w:rFonts w:ascii="仿宋_GB2312" w:hAnsi="仿宋_GB2312" w:eastAsia="仿宋_GB2312" w:cs="仿宋_GB2312"/>
          <w:b/>
          <w:sz w:val="24"/>
        </w:rPr>
        <w:t>四、响应文件提交</w:t>
      </w:r>
    </w:p>
    <w:p w14:paraId="305BA777">
      <w:pPr>
        <w:pStyle w:val="4"/>
      </w:pPr>
      <w:r>
        <w:rPr>
          <w:rFonts w:ascii="仿宋_GB2312" w:hAnsi="仿宋_GB2312" w:eastAsia="仿宋_GB2312" w:cs="仿宋_GB2312"/>
        </w:rPr>
        <w:t>截止时间： 2026年05月06日 09时00分00秒 （北京时间）</w:t>
      </w:r>
    </w:p>
    <w:p w14:paraId="4015424D">
      <w:pPr>
        <w:pStyle w:val="4"/>
      </w:pPr>
      <w:r>
        <w:rPr>
          <w:rFonts w:ascii="仿宋_GB2312" w:hAnsi="仿宋_GB2312" w:eastAsia="仿宋_GB2312" w:cs="仿宋_GB2312"/>
        </w:rPr>
        <w:t>地点：黑龙江省政府采购管理平台</w:t>
      </w:r>
    </w:p>
    <w:p w14:paraId="371FC280">
      <w:pPr>
        <w:pStyle w:val="4"/>
        <w:outlineLvl w:val="3"/>
      </w:pPr>
      <w:r>
        <w:rPr>
          <w:rFonts w:ascii="仿宋_GB2312" w:hAnsi="仿宋_GB2312" w:eastAsia="仿宋_GB2312" w:cs="仿宋_GB2312"/>
          <w:b/>
          <w:sz w:val="24"/>
        </w:rPr>
        <w:t>五、开启</w:t>
      </w:r>
    </w:p>
    <w:p w14:paraId="60D337C9">
      <w:pPr>
        <w:pStyle w:val="4"/>
      </w:pPr>
      <w:r>
        <w:rPr>
          <w:rFonts w:ascii="仿宋_GB2312" w:hAnsi="仿宋_GB2312" w:eastAsia="仿宋_GB2312" w:cs="仿宋_GB2312"/>
        </w:rPr>
        <w:t>时间：2026年05月06日 09时00分00秒（北京时间）</w:t>
      </w:r>
    </w:p>
    <w:p w14:paraId="0E1271A4">
      <w:pPr>
        <w:pStyle w:val="4"/>
      </w:pPr>
      <w:r>
        <w:rPr>
          <w:rFonts w:ascii="仿宋_GB2312" w:hAnsi="仿宋_GB2312" w:eastAsia="仿宋_GB2312" w:cs="仿宋_GB2312"/>
        </w:rPr>
        <w:t>地点：通过项目电子化交易系统-开标/开启大厅参与开启</w:t>
      </w:r>
    </w:p>
    <w:p w14:paraId="5B36BE9B">
      <w:pPr>
        <w:pStyle w:val="4"/>
        <w:outlineLvl w:val="3"/>
      </w:pPr>
      <w:r>
        <w:rPr>
          <w:rFonts w:ascii="仿宋_GB2312" w:hAnsi="仿宋_GB2312" w:eastAsia="仿宋_GB2312" w:cs="仿宋_GB2312"/>
          <w:b/>
          <w:sz w:val="24"/>
        </w:rPr>
        <w:t>六、公告期限</w:t>
      </w:r>
    </w:p>
    <w:p w14:paraId="4580A187">
      <w:pPr>
        <w:pStyle w:val="4"/>
      </w:pPr>
      <w:r>
        <w:rPr>
          <w:rFonts w:ascii="仿宋_GB2312" w:hAnsi="仿宋_GB2312" w:eastAsia="仿宋_GB2312" w:cs="仿宋_GB2312"/>
        </w:rPr>
        <w:t>自本公告发布之日起3个工作日。</w:t>
      </w:r>
    </w:p>
    <w:p w14:paraId="2FD91066">
      <w:pPr>
        <w:pStyle w:val="4"/>
        <w:outlineLvl w:val="3"/>
      </w:pPr>
      <w:r>
        <w:rPr>
          <w:rFonts w:ascii="仿宋_GB2312" w:hAnsi="仿宋_GB2312" w:eastAsia="仿宋_GB2312" w:cs="仿宋_GB2312"/>
          <w:b/>
          <w:sz w:val="24"/>
        </w:rPr>
        <w:t>七、其他补充事宜</w:t>
      </w:r>
    </w:p>
    <w:p w14:paraId="7D1FE87C">
      <w:pPr>
        <w:pStyle w:val="4"/>
      </w:pPr>
      <w:r>
        <w:rPr>
          <w:rFonts w:ascii="仿宋_GB2312" w:hAnsi="仿宋_GB2312" w:eastAsia="仿宋_GB2312" w:cs="仿宋_GB2312"/>
        </w:rPr>
        <w:t>组织现场踏勘： 否</w:t>
      </w:r>
    </w:p>
    <w:p w14:paraId="24D17C29">
      <w:pPr>
        <w:pStyle w:val="4"/>
      </w:pPr>
      <w:r>
        <w:rPr>
          <w:rFonts w:ascii="仿宋_GB2312" w:hAnsi="仿宋_GB2312" w:eastAsia="仿宋_GB2312" w:cs="仿宋_GB2312"/>
        </w:rPr>
        <w:t>无</w:t>
      </w:r>
    </w:p>
    <w:p w14:paraId="395ABFDF">
      <w:pPr>
        <w:pStyle w:val="4"/>
        <w:outlineLvl w:val="3"/>
      </w:pPr>
      <w:r>
        <w:rPr>
          <w:rFonts w:ascii="仿宋_GB2312" w:hAnsi="仿宋_GB2312" w:eastAsia="仿宋_GB2312" w:cs="仿宋_GB2312"/>
          <w:b/>
          <w:sz w:val="24"/>
        </w:rPr>
        <w:t>八、凡对本次采购提出询问，请按以下方式联系。</w:t>
      </w:r>
    </w:p>
    <w:p w14:paraId="4509858F">
      <w:pPr>
        <w:pStyle w:val="4"/>
        <w:outlineLvl w:val="5"/>
      </w:pPr>
      <w:r>
        <w:rPr>
          <w:rFonts w:ascii="仿宋_GB2312" w:hAnsi="仿宋_GB2312" w:eastAsia="仿宋_GB2312" w:cs="仿宋_GB2312"/>
          <w:b/>
          <w:sz w:val="15"/>
        </w:rPr>
        <w:t>1.采购人信息</w:t>
      </w:r>
    </w:p>
    <w:p w14:paraId="3953EC56">
      <w:pPr>
        <w:pStyle w:val="4"/>
      </w:pPr>
      <w:r>
        <w:rPr>
          <w:rFonts w:ascii="仿宋_GB2312" w:hAnsi="仿宋_GB2312" w:eastAsia="仿宋_GB2312" w:cs="仿宋_GB2312"/>
        </w:rPr>
        <w:t>名  称：肇东市海城镇人民政府</w:t>
      </w:r>
    </w:p>
    <w:p w14:paraId="376071B4">
      <w:pPr>
        <w:pStyle w:val="4"/>
      </w:pPr>
      <w:r>
        <w:rPr>
          <w:rFonts w:ascii="仿宋_GB2312" w:hAnsi="仿宋_GB2312" w:eastAsia="仿宋_GB2312" w:cs="仿宋_GB2312"/>
        </w:rPr>
        <w:t>地  址：肇东市海城镇政府所在地</w:t>
      </w:r>
    </w:p>
    <w:p w14:paraId="12C8CF34">
      <w:pPr>
        <w:pStyle w:val="4"/>
      </w:pPr>
      <w:r>
        <w:rPr>
          <w:rFonts w:ascii="仿宋_GB2312" w:hAnsi="仿宋_GB2312" w:eastAsia="仿宋_GB2312" w:cs="仿宋_GB2312"/>
        </w:rPr>
        <w:t>联系方式：0455-7743014</w:t>
      </w:r>
    </w:p>
    <w:p w14:paraId="385EF58D">
      <w:pPr>
        <w:pStyle w:val="4"/>
        <w:outlineLvl w:val="5"/>
      </w:pPr>
      <w:r>
        <w:rPr>
          <w:rFonts w:ascii="仿宋_GB2312" w:hAnsi="仿宋_GB2312" w:eastAsia="仿宋_GB2312" w:cs="仿宋_GB2312"/>
          <w:b/>
          <w:sz w:val="15"/>
        </w:rPr>
        <w:t>2.采购代理机构信息</w:t>
      </w:r>
    </w:p>
    <w:p w14:paraId="2BF74939">
      <w:pPr>
        <w:pStyle w:val="4"/>
      </w:pPr>
      <w:r>
        <w:rPr>
          <w:rFonts w:ascii="仿宋_GB2312" w:hAnsi="仿宋_GB2312" w:eastAsia="仿宋_GB2312" w:cs="仿宋_GB2312"/>
        </w:rPr>
        <w:t>名  称：黑龙江津赫工程管理有限公司</w:t>
      </w:r>
    </w:p>
    <w:p w14:paraId="07E13DE5">
      <w:pPr>
        <w:pStyle w:val="4"/>
      </w:pPr>
      <w:r>
        <w:rPr>
          <w:rFonts w:ascii="仿宋_GB2312" w:hAnsi="仿宋_GB2312" w:eastAsia="仿宋_GB2312" w:cs="仿宋_GB2312"/>
        </w:rPr>
        <w:t>地  址：黑龙江省哈尔滨市香坊区松江路2号6-1商服</w:t>
      </w:r>
    </w:p>
    <w:p w14:paraId="361B2554">
      <w:pPr>
        <w:pStyle w:val="4"/>
      </w:pPr>
      <w:r>
        <w:rPr>
          <w:rFonts w:ascii="仿宋_GB2312" w:hAnsi="仿宋_GB2312" w:eastAsia="仿宋_GB2312" w:cs="仿宋_GB2312"/>
        </w:rPr>
        <w:t>联系方式：0451-82923369</w:t>
      </w:r>
    </w:p>
    <w:p w14:paraId="7454D6CC">
      <w:pPr>
        <w:pStyle w:val="4"/>
        <w:outlineLvl w:val="5"/>
      </w:pPr>
      <w:r>
        <w:rPr>
          <w:rFonts w:ascii="仿宋_GB2312" w:hAnsi="仿宋_GB2312" w:eastAsia="仿宋_GB2312" w:cs="仿宋_GB2312"/>
          <w:b/>
          <w:sz w:val="15"/>
        </w:rPr>
        <w:t>3.项目联系方式</w:t>
      </w:r>
    </w:p>
    <w:p w14:paraId="4633BEAB">
      <w:pPr>
        <w:pStyle w:val="4"/>
      </w:pPr>
      <w:r>
        <w:rPr>
          <w:rFonts w:ascii="仿宋_GB2312" w:hAnsi="仿宋_GB2312" w:eastAsia="仿宋_GB2312" w:cs="仿宋_GB2312"/>
        </w:rPr>
        <w:t>项目联系人：黑龙江津赫工程管理有限公司</w:t>
      </w:r>
    </w:p>
    <w:p w14:paraId="037C7E3C">
      <w:pPr>
        <w:pStyle w:val="4"/>
      </w:pPr>
      <w:r>
        <w:rPr>
          <w:rFonts w:ascii="仿宋_GB2312" w:hAnsi="仿宋_GB2312" w:eastAsia="仿宋_GB2312" w:cs="仿宋_GB2312"/>
        </w:rPr>
        <w:t>电  话：0451-82923369</w:t>
      </w:r>
    </w:p>
    <w:p w14:paraId="2588DB4B">
      <w:pPr>
        <w:pStyle w:val="4"/>
        <w:jc w:val="right"/>
      </w:pPr>
      <w:r>
        <w:rPr>
          <w:rFonts w:ascii="仿宋_GB2312" w:hAnsi="仿宋_GB2312" w:eastAsia="仿宋_GB2312" w:cs="仿宋_GB2312"/>
        </w:rPr>
        <w:t>黑龙江津赫工程管理有限公司</w:t>
      </w:r>
      <w:r>
        <w:br w:type="textWrapping"/>
      </w:r>
    </w:p>
    <w:p w14:paraId="00B5F4E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500E07"/>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1130</Words>
  <Characters>1303</Characters>
  <Lines>0</Lines>
  <Paragraphs>0</Paragraphs>
  <TotalTime>0</TotalTime>
  <ScaleCrop>false</ScaleCrop>
  <LinksUpToDate>false</LinksUpToDate>
  <CharactersWithSpaces>1337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晨雨</cp:lastModifiedBy>
  <dcterms:modified xsi:type="dcterms:W3CDTF">2026-04-20T02:11:45Z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eyJoZGlkIjoiNWViOTMwZDc3MjU0MDgzYTgyMjIyMzcwYmFlOWZhMWQiLCJ1c2VySWQiOiI0MzQ5MDgxODYifQ==</vt:lpwstr>
  </property>
  <property fmtid="{D5CDD505-2E9C-101B-9397-08002B2CF9AE}" pid="4" name="ICV">
    <vt:lpwstr>4E55F2AA57EC46F482F66EB30BB0D7D9_12</vt:lpwstr>
  </property>
</Properties>
</file>