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6A863">
      <w:pPr>
        <w:pStyle w:val="4"/>
        <w:spacing w:line="480" w:lineRule="exact"/>
        <w:jc w:val="center"/>
      </w:pPr>
      <w:r>
        <w:rPr>
          <w:rFonts w:ascii="仿宋_GB2312" w:hAnsi="仿宋_GB2312" w:eastAsia="仿宋_GB2312" w:cs="仿宋_GB2312"/>
          <w:b/>
          <w:sz w:val="36"/>
        </w:rPr>
        <w:t>肇东市文化艺术中心文艺院团设备更新项目竞争性谈判公告</w:t>
      </w:r>
    </w:p>
    <w:p w14:paraId="59D7B2B9">
      <w:pPr>
        <w:pStyle w:val="4"/>
        <w:outlineLvl w:val="5"/>
      </w:pPr>
      <w:r>
        <w:rPr>
          <w:rFonts w:ascii="仿宋_GB2312" w:hAnsi="仿宋_GB2312" w:eastAsia="仿宋_GB2312" w:cs="仿宋_GB2312"/>
          <w:b/>
          <w:sz w:val="15"/>
        </w:rPr>
        <w:t xml:space="preserve"> 项目概况</w:t>
      </w:r>
    </w:p>
    <w:p w14:paraId="68CD331E">
      <w:pPr>
        <w:pStyle w:val="4"/>
      </w:pPr>
      <w:r>
        <w:rPr>
          <w:rFonts w:ascii="仿宋_GB2312" w:hAnsi="仿宋_GB2312" w:eastAsia="仿宋_GB2312" w:cs="仿宋_GB2312"/>
        </w:rPr>
        <w:t>文艺院团设备更新项目采购项目的潜在供应商应在黑龙江省政府采购管理平台获取采购文件，并于 2026年05月22日 09时00分 （北京时间）前提交响应文件。</w:t>
      </w:r>
    </w:p>
    <w:p w14:paraId="2A9544A8">
      <w:pPr>
        <w:pStyle w:val="4"/>
        <w:outlineLvl w:val="3"/>
      </w:pPr>
      <w:r>
        <w:rPr>
          <w:rFonts w:ascii="仿宋_GB2312" w:hAnsi="仿宋_GB2312" w:eastAsia="仿宋_GB2312" w:cs="仿宋_GB2312"/>
          <w:b/>
          <w:sz w:val="24"/>
        </w:rPr>
        <w:t>一、项目基本情况</w:t>
      </w:r>
    </w:p>
    <w:p w14:paraId="558F25C1">
      <w:pPr>
        <w:pStyle w:val="4"/>
      </w:pPr>
      <w:r>
        <w:rPr>
          <w:rFonts w:ascii="仿宋_GB2312" w:hAnsi="仿宋_GB2312" w:eastAsia="仿宋_GB2312" w:cs="仿宋_GB2312"/>
        </w:rPr>
        <w:t>项目编号：[231282]JHGL[TP]20260003</w:t>
      </w:r>
    </w:p>
    <w:p w14:paraId="4DD8CD01">
      <w:pPr>
        <w:pStyle w:val="4"/>
      </w:pPr>
      <w:r>
        <w:rPr>
          <w:rFonts w:ascii="仿宋_GB2312" w:hAnsi="仿宋_GB2312" w:eastAsia="仿宋_GB2312" w:cs="仿宋_GB2312"/>
        </w:rPr>
        <w:t>项目名称：文艺院团设备更新项目</w:t>
      </w:r>
    </w:p>
    <w:p w14:paraId="5CBB4D80">
      <w:pPr>
        <w:pStyle w:val="4"/>
      </w:pPr>
      <w:r>
        <w:rPr>
          <w:rFonts w:ascii="仿宋_GB2312" w:hAnsi="仿宋_GB2312" w:eastAsia="仿宋_GB2312" w:cs="仿宋_GB2312"/>
        </w:rPr>
        <w:t>采购方式：竞争性谈判</w:t>
      </w:r>
    </w:p>
    <w:p w14:paraId="135E5318">
      <w:pPr>
        <w:pStyle w:val="4"/>
      </w:pPr>
      <w:r>
        <w:rPr>
          <w:rFonts w:ascii="仿宋_GB2312" w:hAnsi="仿宋_GB2312" w:eastAsia="仿宋_GB2312" w:cs="仿宋_GB2312"/>
        </w:rPr>
        <w:t>预算金额：660,000.00元</w:t>
      </w:r>
    </w:p>
    <w:p w14:paraId="367651E1">
      <w:pPr>
        <w:pStyle w:val="4"/>
      </w:pPr>
      <w:r>
        <w:rPr>
          <w:rFonts w:ascii="仿宋_GB2312" w:hAnsi="仿宋_GB2312" w:eastAsia="仿宋_GB2312" w:cs="仿宋_GB2312"/>
        </w:rPr>
        <w:t>采购需求：</w:t>
      </w:r>
    </w:p>
    <w:p w14:paraId="090AF56D">
      <w:pPr>
        <w:pStyle w:val="4"/>
      </w:pPr>
      <w:r>
        <w:rPr>
          <w:rFonts w:ascii="仿宋_GB2312" w:hAnsi="仿宋_GB2312" w:eastAsia="仿宋_GB2312" w:cs="仿宋_GB2312"/>
        </w:rPr>
        <w:t>合同包1(文艺院团设备更新项目):</w:t>
      </w:r>
    </w:p>
    <w:p w14:paraId="13546AA5">
      <w:pPr>
        <w:pStyle w:val="4"/>
        <w:ind w:firstLine="630"/>
      </w:pPr>
      <w:r>
        <w:rPr>
          <w:rFonts w:ascii="仿宋_GB2312" w:hAnsi="仿宋_GB2312" w:eastAsia="仿宋_GB2312" w:cs="仿宋_GB2312"/>
        </w:rPr>
        <w:t>合同包预算金额：660,000.00元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16"/>
        <w:gridCol w:w="1187"/>
      </w:tblGrid>
      <w:tr w14:paraId="4C844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B05BBCE">
            <w:pPr>
              <w:pStyle w:val="4"/>
            </w:pPr>
            <w:r>
              <w:rPr>
                <w:rFonts w:ascii="仿宋_GB2312" w:hAnsi="仿宋_GB2312" w:eastAsia="仿宋_GB2312" w:cs="仿宋_GB2312"/>
              </w:rPr>
              <w:t>品目号</w:t>
            </w:r>
          </w:p>
        </w:tc>
        <w:tc>
          <w:tcPr>
            <w:tcW w:w="1187" w:type="dxa"/>
          </w:tcPr>
          <w:p w14:paraId="62AA2C7A">
            <w:pPr>
              <w:pStyle w:val="4"/>
            </w:pPr>
            <w:r>
              <w:rPr>
                <w:rFonts w:ascii="仿宋_GB2312" w:hAnsi="仿宋_GB2312" w:eastAsia="仿宋_GB2312" w:cs="仿宋_GB2312"/>
              </w:rPr>
              <w:t>品目名称</w:t>
            </w:r>
          </w:p>
        </w:tc>
        <w:tc>
          <w:tcPr>
            <w:tcW w:w="1187" w:type="dxa"/>
          </w:tcPr>
          <w:p w14:paraId="248FE4EF">
            <w:pPr>
              <w:pStyle w:val="4"/>
            </w:pPr>
            <w:r>
              <w:rPr>
                <w:rFonts w:ascii="仿宋_GB2312" w:hAnsi="仿宋_GB2312" w:eastAsia="仿宋_GB2312" w:cs="仿宋_GB2312"/>
              </w:rPr>
              <w:t>采购标的</w:t>
            </w:r>
          </w:p>
        </w:tc>
        <w:tc>
          <w:tcPr>
            <w:tcW w:w="1187" w:type="dxa"/>
          </w:tcPr>
          <w:p w14:paraId="4E2BCAD8">
            <w:pPr>
              <w:pStyle w:val="4"/>
            </w:pPr>
            <w:r>
              <w:rPr>
                <w:rFonts w:ascii="仿宋_GB2312" w:hAnsi="仿宋_GB2312" w:eastAsia="仿宋_GB2312" w:cs="仿宋_GB2312"/>
              </w:rPr>
              <w:t>数量（单位）</w:t>
            </w:r>
          </w:p>
        </w:tc>
        <w:tc>
          <w:tcPr>
            <w:tcW w:w="1187" w:type="dxa"/>
          </w:tcPr>
          <w:p w14:paraId="55F8580A">
            <w:pPr>
              <w:pStyle w:val="4"/>
            </w:pPr>
            <w:r>
              <w:rPr>
                <w:rFonts w:ascii="仿宋_GB2312" w:hAnsi="仿宋_GB2312" w:eastAsia="仿宋_GB2312" w:cs="仿宋_GB2312"/>
              </w:rPr>
              <w:t>技术规格、参数及要求</w:t>
            </w:r>
          </w:p>
        </w:tc>
        <w:tc>
          <w:tcPr>
            <w:tcW w:w="1187" w:type="dxa"/>
          </w:tcPr>
          <w:p w14:paraId="2116945B">
            <w:pPr>
              <w:pStyle w:val="4"/>
            </w:pPr>
            <w:r>
              <w:rPr>
                <w:rFonts w:ascii="仿宋_GB2312" w:hAnsi="仿宋_GB2312" w:eastAsia="仿宋_GB2312" w:cs="仿宋_GB2312"/>
              </w:rPr>
              <w:t>品目预算(元)</w:t>
            </w:r>
          </w:p>
        </w:tc>
        <w:tc>
          <w:tcPr>
            <w:tcW w:w="1187" w:type="dxa"/>
          </w:tcPr>
          <w:p w14:paraId="7F72ABB5">
            <w:pPr>
              <w:pStyle w:val="4"/>
            </w:pPr>
            <w:r>
              <w:rPr>
                <w:rFonts w:ascii="仿宋_GB2312" w:hAnsi="仿宋_GB2312" w:eastAsia="仿宋_GB2312" w:cs="仿宋_GB2312"/>
              </w:rPr>
              <w:t>最高限价(元)</w:t>
            </w:r>
          </w:p>
        </w:tc>
      </w:tr>
      <w:tr w14:paraId="07A94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C6F6974">
            <w:pPr>
              <w:pStyle w:val="4"/>
            </w:pPr>
            <w:r>
              <w:rPr>
                <w:rFonts w:ascii="仿宋_GB2312" w:hAnsi="仿宋_GB2312" w:eastAsia="仿宋_GB2312" w:cs="仿宋_GB2312"/>
              </w:rPr>
              <w:t>1-1</w:t>
            </w:r>
          </w:p>
        </w:tc>
        <w:tc>
          <w:tcPr>
            <w:tcW w:w="1187" w:type="dxa"/>
          </w:tcPr>
          <w:p w14:paraId="607E4807">
            <w:pPr>
              <w:pStyle w:val="4"/>
            </w:pPr>
            <w:r>
              <w:rPr>
                <w:rFonts w:ascii="仿宋_GB2312" w:hAnsi="仿宋_GB2312" w:eastAsia="仿宋_GB2312" w:cs="仿宋_GB2312"/>
              </w:rPr>
              <w:t>舞台设备</w:t>
            </w:r>
          </w:p>
        </w:tc>
        <w:tc>
          <w:tcPr>
            <w:tcW w:w="1187" w:type="dxa"/>
          </w:tcPr>
          <w:p w14:paraId="760168FF">
            <w:pPr>
              <w:pStyle w:val="4"/>
            </w:pPr>
            <w:r>
              <w:rPr>
                <w:rFonts w:ascii="仿宋_GB2312" w:hAnsi="仿宋_GB2312" w:eastAsia="仿宋_GB2312" w:cs="仿宋_GB2312"/>
              </w:rPr>
              <w:t>文艺设备</w:t>
            </w:r>
          </w:p>
        </w:tc>
        <w:tc>
          <w:tcPr>
            <w:tcW w:w="1187" w:type="dxa"/>
          </w:tcPr>
          <w:p w14:paraId="6E2616BB">
            <w:pPr>
              <w:pStyle w:val="4"/>
            </w:pPr>
            <w:r>
              <w:rPr>
                <w:rFonts w:ascii="仿宋_GB2312" w:hAnsi="仿宋_GB2312" w:eastAsia="仿宋_GB2312" w:cs="仿宋_GB2312"/>
              </w:rPr>
              <w:t>1(项)</w:t>
            </w:r>
          </w:p>
        </w:tc>
        <w:tc>
          <w:tcPr>
            <w:tcW w:w="1187" w:type="dxa"/>
          </w:tcPr>
          <w:p w14:paraId="60430785">
            <w:pPr>
              <w:pStyle w:val="4"/>
            </w:pPr>
            <w:r>
              <w:rPr>
                <w:rFonts w:ascii="仿宋_GB2312" w:hAnsi="仿宋_GB2312" w:eastAsia="仿宋_GB2312" w:cs="仿宋_GB2312"/>
              </w:rPr>
              <w:t>详见采购文件</w:t>
            </w:r>
          </w:p>
        </w:tc>
        <w:tc>
          <w:tcPr>
            <w:tcW w:w="1187" w:type="dxa"/>
          </w:tcPr>
          <w:p w14:paraId="12B05327">
            <w:pPr>
              <w:pStyle w:val="4"/>
            </w:pPr>
            <w:r>
              <w:rPr>
                <w:rFonts w:ascii="仿宋_GB2312" w:hAnsi="仿宋_GB2312" w:eastAsia="仿宋_GB2312" w:cs="仿宋_GB2312"/>
              </w:rPr>
              <w:t>660,000.00</w:t>
            </w:r>
          </w:p>
        </w:tc>
        <w:tc>
          <w:tcPr>
            <w:tcW w:w="1187" w:type="dxa"/>
          </w:tcPr>
          <w:p w14:paraId="3A68AC1E">
            <w:pPr>
              <w:pStyle w:val="4"/>
            </w:pPr>
            <w:r>
              <w:rPr>
                <w:rFonts w:ascii="仿宋_GB2312" w:hAnsi="仿宋_GB2312" w:eastAsia="仿宋_GB2312" w:cs="仿宋_GB2312"/>
              </w:rPr>
              <w:t>-</w:t>
            </w:r>
          </w:p>
        </w:tc>
      </w:tr>
    </w:tbl>
    <w:p w14:paraId="372764B5">
      <w:pPr>
        <w:pStyle w:val="4"/>
      </w:pPr>
      <w:r>
        <w:rPr>
          <w:rFonts w:ascii="仿宋_GB2312" w:hAnsi="仿宋_GB2312" w:eastAsia="仿宋_GB2312" w:cs="仿宋_GB2312"/>
        </w:rPr>
        <w:t xml:space="preserve"> 本合同包不接受联合体投标</w:t>
      </w:r>
    </w:p>
    <w:p w14:paraId="668265A7">
      <w:pPr>
        <w:pStyle w:val="4"/>
      </w:pPr>
      <w:r>
        <w:rPr>
          <w:rFonts w:ascii="仿宋_GB2312" w:hAnsi="仿宋_GB2312" w:eastAsia="仿宋_GB2312" w:cs="仿宋_GB2312"/>
        </w:rPr>
        <w:t xml:space="preserve"> 合同履行期限：自合同签订之日起15日</w:t>
      </w:r>
    </w:p>
    <w:p w14:paraId="79AFA0DD">
      <w:pPr>
        <w:pStyle w:val="4"/>
        <w:outlineLvl w:val="3"/>
      </w:pPr>
      <w:r>
        <w:rPr>
          <w:rFonts w:ascii="仿宋_GB2312" w:hAnsi="仿宋_GB2312" w:eastAsia="仿宋_GB2312" w:cs="仿宋_GB2312"/>
          <w:b/>
          <w:sz w:val="24"/>
        </w:rPr>
        <w:t>二、申请人的资格要求：</w:t>
      </w:r>
    </w:p>
    <w:p w14:paraId="533E1EB3">
      <w:pPr>
        <w:pStyle w:val="4"/>
      </w:pPr>
      <w:r>
        <w:rPr>
          <w:rFonts w:ascii="仿宋_GB2312" w:hAnsi="仿宋_GB2312" w:eastAsia="仿宋_GB2312" w:cs="仿宋_GB2312"/>
        </w:rPr>
        <w:t>1.满足《中华人民共和国政府采购法》第二十二条规定;</w:t>
      </w:r>
    </w:p>
    <w:p w14:paraId="086B9494">
      <w:pPr>
        <w:pStyle w:val="4"/>
      </w:pPr>
      <w:r>
        <w:rPr>
          <w:rFonts w:ascii="仿宋_GB2312" w:hAnsi="仿宋_GB2312" w:eastAsia="仿宋_GB2312" w:cs="仿宋_GB2312"/>
        </w:rPr>
        <w:t>2.落实政府采购政策需满足的资格要求：</w:t>
      </w:r>
    </w:p>
    <w:p w14:paraId="7B9B9D34">
      <w:pPr>
        <w:pStyle w:val="4"/>
      </w:pPr>
      <w:r>
        <w:rPr>
          <w:rFonts w:ascii="仿宋_GB2312" w:hAnsi="仿宋_GB2312" w:eastAsia="仿宋_GB2312" w:cs="仿宋_GB2312"/>
        </w:rPr>
        <w:t>合同包1(文艺院团设备更新项目)落实政府采购政策需满足的资格要求如下:</w:t>
      </w:r>
    </w:p>
    <w:p w14:paraId="2163B758">
      <w:pPr>
        <w:pStyle w:val="4"/>
        <w:ind w:left="480"/>
      </w:pPr>
      <w:r>
        <w:rPr>
          <w:rFonts w:ascii="仿宋_GB2312" w:hAnsi="仿宋_GB2312" w:eastAsia="仿宋_GB2312" w:cs="仿宋_GB2312"/>
        </w:rPr>
        <w:t>专门面向小微企业采购的，供应商应提供第六章标准格式《中小企业声明函》或《残疾人福利性单位声明函》或由省级以上监狱管理局、戒毒管理局（含新疆生产建设兵团）出具的属于监狱企业的证明文件，并按要求盖章。</w:t>
      </w:r>
    </w:p>
    <w:p w14:paraId="4364D0D8">
      <w:pPr>
        <w:pStyle w:val="4"/>
        <w:outlineLvl w:val="3"/>
      </w:pPr>
      <w:r>
        <w:rPr>
          <w:rFonts w:ascii="仿宋_GB2312" w:hAnsi="仿宋_GB2312" w:eastAsia="仿宋_GB2312" w:cs="仿宋_GB2312"/>
          <w:b/>
          <w:sz w:val="24"/>
        </w:rPr>
        <w:t>三、获取采购文件</w:t>
      </w:r>
    </w:p>
    <w:p w14:paraId="78033F4B">
      <w:pPr>
        <w:pStyle w:val="4"/>
      </w:pPr>
      <w:r>
        <w:rPr>
          <w:rFonts w:ascii="仿宋_GB2312" w:hAnsi="仿宋_GB2312" w:eastAsia="仿宋_GB2312" w:cs="仿宋_GB2312"/>
        </w:rPr>
        <w:t>时间： 2026年05月1</w:t>
      </w:r>
      <w:r>
        <w:rPr>
          <w:rFonts w:hint="eastAsia" w:ascii="仿宋_GB2312" w:hAnsi="仿宋_GB2312" w:eastAsia="仿宋_GB2312" w:cs="仿宋_GB2312"/>
          <w:lang w:val="en-US" w:eastAsia="zh-CN"/>
        </w:rPr>
        <w:t>9</w:t>
      </w:r>
      <w:r>
        <w:rPr>
          <w:rFonts w:ascii="仿宋_GB2312" w:hAnsi="仿宋_GB2312" w:eastAsia="仿宋_GB2312" w:cs="仿宋_GB2312"/>
        </w:rPr>
        <w:t>日 至 2026年05月21日 ，每天上午 00:00:00 至 12:00:00 ，下午 12:00:00 至 23:59:59 （北京时间,法定节假日除外）</w:t>
      </w:r>
    </w:p>
    <w:p w14:paraId="3E8A25C0">
      <w:pPr>
        <w:pStyle w:val="4"/>
      </w:pPr>
      <w:r>
        <w:rPr>
          <w:rFonts w:ascii="仿宋_GB2312" w:hAnsi="仿宋_GB2312" w:eastAsia="仿宋_GB2312" w:cs="仿宋_GB2312"/>
        </w:rPr>
        <w:t>地点：黑龙江省政府采购管理平台</w:t>
      </w:r>
    </w:p>
    <w:p w14:paraId="3775DF52">
      <w:pPr>
        <w:pStyle w:val="4"/>
      </w:pPr>
      <w:r>
        <w:rPr>
          <w:rFonts w:ascii="仿宋_GB2312" w:hAnsi="仿宋_GB2312" w:eastAsia="仿宋_GB2312" w:cs="仿宋_GB2312"/>
        </w:rPr>
        <w:t>方式：在线获取</w:t>
      </w:r>
    </w:p>
    <w:p w14:paraId="5F9C62D0">
      <w:pPr>
        <w:pStyle w:val="4"/>
      </w:pPr>
      <w:r>
        <w:rPr>
          <w:rFonts w:ascii="仿宋_GB2312" w:hAnsi="仿宋_GB2312" w:eastAsia="仿宋_GB2312" w:cs="仿宋_GB2312"/>
        </w:rPr>
        <w:t>售价：免费获取</w:t>
      </w:r>
    </w:p>
    <w:p w14:paraId="749B9807">
      <w:pPr>
        <w:pStyle w:val="4"/>
        <w:outlineLvl w:val="3"/>
      </w:pPr>
      <w:r>
        <w:rPr>
          <w:rFonts w:ascii="仿宋_GB2312" w:hAnsi="仿宋_GB2312" w:eastAsia="仿宋_GB2312" w:cs="仿宋_GB2312"/>
          <w:b/>
          <w:sz w:val="24"/>
        </w:rPr>
        <w:t>四、响应文件提交</w:t>
      </w:r>
    </w:p>
    <w:p w14:paraId="7A25A18F">
      <w:pPr>
        <w:pStyle w:val="4"/>
      </w:pPr>
      <w:r>
        <w:rPr>
          <w:rFonts w:ascii="仿宋_GB2312" w:hAnsi="仿宋_GB2312" w:eastAsia="仿宋_GB2312" w:cs="仿宋_GB2312"/>
        </w:rPr>
        <w:t>截止时间： 2026年05月22日 09时00分00秒 （北京时间）</w:t>
      </w:r>
    </w:p>
    <w:p w14:paraId="0470455C">
      <w:pPr>
        <w:pStyle w:val="4"/>
      </w:pPr>
      <w:r>
        <w:rPr>
          <w:rFonts w:ascii="仿宋_GB2312" w:hAnsi="仿宋_GB2312" w:eastAsia="仿宋_GB2312" w:cs="仿宋_GB2312"/>
        </w:rPr>
        <w:t>地点：黑龙江省政府采购管理平台</w:t>
      </w:r>
    </w:p>
    <w:p w14:paraId="1B9DACAF">
      <w:pPr>
        <w:pStyle w:val="4"/>
        <w:outlineLvl w:val="3"/>
      </w:pPr>
      <w:r>
        <w:rPr>
          <w:rFonts w:ascii="仿宋_GB2312" w:hAnsi="仿宋_GB2312" w:eastAsia="仿宋_GB2312" w:cs="仿宋_GB2312"/>
          <w:b/>
          <w:sz w:val="24"/>
        </w:rPr>
        <w:t>五、开启</w:t>
      </w:r>
    </w:p>
    <w:p w14:paraId="027FF2AC">
      <w:pPr>
        <w:pStyle w:val="4"/>
      </w:pPr>
      <w:r>
        <w:rPr>
          <w:rFonts w:ascii="仿宋_GB2312" w:hAnsi="仿宋_GB2312" w:eastAsia="仿宋_GB2312" w:cs="仿宋_GB2312"/>
        </w:rPr>
        <w:t>时间：2026年05月22日 09时00分00秒（北京时间）</w:t>
      </w:r>
    </w:p>
    <w:p w14:paraId="7B9F3DC2">
      <w:pPr>
        <w:pStyle w:val="4"/>
      </w:pPr>
      <w:r>
        <w:rPr>
          <w:rFonts w:ascii="仿宋_GB2312" w:hAnsi="仿宋_GB2312" w:eastAsia="仿宋_GB2312" w:cs="仿宋_GB2312"/>
        </w:rPr>
        <w:t>地点：通过项目电子化交易系统-开标/开启大厅参与开启</w:t>
      </w:r>
    </w:p>
    <w:p w14:paraId="239F3E58">
      <w:pPr>
        <w:pStyle w:val="4"/>
        <w:outlineLvl w:val="3"/>
      </w:pPr>
      <w:r>
        <w:rPr>
          <w:rFonts w:ascii="仿宋_GB2312" w:hAnsi="仿宋_GB2312" w:eastAsia="仿宋_GB2312" w:cs="仿宋_GB2312"/>
          <w:b/>
          <w:sz w:val="24"/>
        </w:rPr>
        <w:t>六、公告期限</w:t>
      </w:r>
    </w:p>
    <w:p w14:paraId="286E4978">
      <w:pPr>
        <w:pStyle w:val="4"/>
      </w:pPr>
      <w:r>
        <w:rPr>
          <w:rFonts w:ascii="仿宋_GB2312" w:hAnsi="仿宋_GB2312" w:eastAsia="仿宋_GB2312" w:cs="仿宋_GB2312"/>
        </w:rPr>
        <w:t>自本公告发布之日起3个工作日。</w:t>
      </w:r>
    </w:p>
    <w:p w14:paraId="30A5AE9E">
      <w:pPr>
        <w:pStyle w:val="4"/>
        <w:outlineLvl w:val="3"/>
      </w:pPr>
      <w:r>
        <w:rPr>
          <w:rFonts w:ascii="仿宋_GB2312" w:hAnsi="仿宋_GB2312" w:eastAsia="仿宋_GB2312" w:cs="仿宋_GB2312"/>
          <w:b/>
          <w:sz w:val="24"/>
        </w:rPr>
        <w:t>七、其他补充事宜</w:t>
      </w:r>
    </w:p>
    <w:p w14:paraId="198F0F92">
      <w:pPr>
        <w:pStyle w:val="4"/>
      </w:pPr>
      <w:r>
        <w:rPr>
          <w:rFonts w:ascii="仿宋_GB2312" w:hAnsi="仿宋_GB2312" w:eastAsia="仿宋_GB2312" w:cs="仿宋_GB2312"/>
        </w:rPr>
        <w:t>组织现场踏勘： 否</w:t>
      </w:r>
    </w:p>
    <w:p w14:paraId="05018AD7">
      <w:pPr>
        <w:pStyle w:val="4"/>
      </w:pPr>
      <w:r>
        <w:rPr>
          <w:rFonts w:ascii="仿宋_GB2312" w:hAnsi="仿宋_GB2312" w:eastAsia="仿宋_GB2312" w:cs="仿宋_GB2312"/>
        </w:rPr>
        <w:t>无</w:t>
      </w:r>
    </w:p>
    <w:p w14:paraId="76771AA3">
      <w:pPr>
        <w:pStyle w:val="4"/>
        <w:outlineLvl w:val="3"/>
      </w:pPr>
      <w:r>
        <w:rPr>
          <w:rFonts w:ascii="仿宋_GB2312" w:hAnsi="仿宋_GB2312" w:eastAsia="仿宋_GB2312" w:cs="仿宋_GB2312"/>
          <w:b/>
          <w:sz w:val="24"/>
        </w:rPr>
        <w:t>八、凡对本次采购提出询问，请按以下方式联系。</w:t>
      </w:r>
    </w:p>
    <w:p w14:paraId="57818B98">
      <w:pPr>
        <w:pStyle w:val="4"/>
        <w:outlineLvl w:val="5"/>
      </w:pPr>
      <w:r>
        <w:rPr>
          <w:rFonts w:ascii="仿宋_GB2312" w:hAnsi="仿宋_GB2312" w:eastAsia="仿宋_GB2312" w:cs="仿宋_GB2312"/>
          <w:b/>
          <w:sz w:val="15"/>
        </w:rPr>
        <w:t>1.采购人信息</w:t>
      </w:r>
    </w:p>
    <w:p w14:paraId="39134F17">
      <w:pPr>
        <w:pStyle w:val="4"/>
      </w:pPr>
      <w:r>
        <w:rPr>
          <w:rFonts w:ascii="仿宋_GB2312" w:hAnsi="仿宋_GB2312" w:eastAsia="仿宋_GB2312" w:cs="仿宋_GB2312"/>
        </w:rPr>
        <w:t>名称：肇东市文化艺术中心</w:t>
      </w:r>
    </w:p>
    <w:p w14:paraId="14127A81">
      <w:pPr>
        <w:pStyle w:val="4"/>
      </w:pPr>
      <w:r>
        <w:rPr>
          <w:rFonts w:ascii="仿宋_GB2312" w:hAnsi="仿宋_GB2312" w:eastAsia="仿宋_GB2312" w:cs="仿宋_GB2312"/>
        </w:rPr>
        <w:t>地址：肇东市文化艺术中心</w:t>
      </w:r>
    </w:p>
    <w:p w14:paraId="27C1BED5">
      <w:pPr>
        <w:pStyle w:val="4"/>
      </w:pPr>
      <w:r>
        <w:rPr>
          <w:rFonts w:ascii="仿宋_GB2312" w:hAnsi="仿宋_GB2312" w:eastAsia="仿宋_GB2312" w:cs="仿宋_GB2312"/>
        </w:rPr>
        <w:t>联系方式：04557797118</w:t>
      </w:r>
    </w:p>
    <w:p w14:paraId="28782577">
      <w:pPr>
        <w:pStyle w:val="4"/>
        <w:outlineLvl w:val="5"/>
      </w:pPr>
      <w:r>
        <w:rPr>
          <w:rFonts w:ascii="仿宋_GB2312" w:hAnsi="仿宋_GB2312" w:eastAsia="仿宋_GB2312" w:cs="仿宋_GB2312"/>
          <w:b/>
          <w:sz w:val="15"/>
        </w:rPr>
        <w:t>2.采购代理机构信息</w:t>
      </w:r>
    </w:p>
    <w:p w14:paraId="512BA4A3">
      <w:pPr>
        <w:pStyle w:val="4"/>
      </w:pPr>
      <w:r>
        <w:rPr>
          <w:rFonts w:ascii="仿宋_GB2312" w:hAnsi="仿宋_GB2312" w:eastAsia="仿宋_GB2312" w:cs="仿宋_GB2312"/>
        </w:rPr>
        <w:t>名称：黑龙江津赫工程管理有限公司</w:t>
      </w:r>
    </w:p>
    <w:p w14:paraId="1901AF22">
      <w:pPr>
        <w:pStyle w:val="4"/>
      </w:pPr>
      <w:r>
        <w:rPr>
          <w:rFonts w:ascii="仿宋_GB2312" w:hAnsi="仿宋_GB2312" w:eastAsia="仿宋_GB2312" w:cs="仿宋_GB2312"/>
        </w:rPr>
        <w:t>地址：黑龙江省哈尔滨市香坊区松江路2号6-1商服</w:t>
      </w:r>
    </w:p>
    <w:p w14:paraId="64D119DB">
      <w:pPr>
        <w:pStyle w:val="4"/>
      </w:pPr>
      <w:r>
        <w:rPr>
          <w:rFonts w:ascii="仿宋_GB2312" w:hAnsi="仿宋_GB2312" w:eastAsia="仿宋_GB2312" w:cs="仿宋_GB2312"/>
        </w:rPr>
        <w:t>联系方式：0451-82923369</w:t>
      </w:r>
    </w:p>
    <w:p w14:paraId="612B44F6">
      <w:pPr>
        <w:pStyle w:val="4"/>
        <w:outlineLvl w:val="5"/>
      </w:pPr>
      <w:r>
        <w:rPr>
          <w:rFonts w:ascii="仿宋_GB2312" w:hAnsi="仿宋_GB2312" w:eastAsia="仿宋_GB2312" w:cs="仿宋_GB2312"/>
          <w:b/>
          <w:sz w:val="15"/>
        </w:rPr>
        <w:t>3.项目联系方式</w:t>
      </w:r>
    </w:p>
    <w:p w14:paraId="7CD19FEC">
      <w:pPr>
        <w:pStyle w:val="4"/>
      </w:pPr>
      <w:r>
        <w:rPr>
          <w:rFonts w:ascii="仿宋_GB2312" w:hAnsi="仿宋_GB2312" w:eastAsia="仿宋_GB2312" w:cs="仿宋_GB2312"/>
        </w:rPr>
        <w:t>项目联系人：黑龙江津赫工程管理有限公司</w:t>
      </w:r>
    </w:p>
    <w:p w14:paraId="36E6D94B">
      <w:pPr>
        <w:pStyle w:val="4"/>
      </w:pPr>
      <w:r>
        <w:rPr>
          <w:rFonts w:ascii="仿宋_GB2312" w:hAnsi="仿宋_GB2312" w:eastAsia="仿宋_GB2312" w:cs="仿宋_GB2312"/>
        </w:rPr>
        <w:t>电话：0451-82923369</w:t>
      </w:r>
    </w:p>
    <w:p w14:paraId="19CC4AD1">
      <w:pPr>
        <w:pStyle w:val="4"/>
        <w:jc w:val="right"/>
      </w:pPr>
      <w:r>
        <w:rPr>
          <w:rFonts w:ascii="仿宋_GB2312" w:hAnsi="仿宋_GB2312" w:eastAsia="仿宋_GB2312" w:cs="仿宋_GB2312"/>
        </w:rPr>
        <w:t>黑龙江津赫工程管理有限公司</w:t>
      </w:r>
      <w:r>
        <w:br w:type="textWrapping"/>
      </w:r>
      <w:bookmarkStart w:id="0" w:name="_GoBack"/>
      <w:bookmarkEnd w:id="0"/>
    </w:p>
    <w:p w14:paraId="77719CCF">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7A710F4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819</Words>
  <Characters>978</Characters>
  <Lines>0</Lines>
  <Paragraphs>0</Paragraphs>
  <TotalTime>0</TotalTime>
  <ScaleCrop>false</ScaleCrop>
  <LinksUpToDate>false</LinksUpToDate>
  <CharactersWithSpaces>1001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晨雨</cp:lastModifiedBy>
  <dcterms:modified xsi:type="dcterms:W3CDTF">2026-05-18T06:23:15Z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eyJoZGlkIjoiNWViOTMwZDc3MjU0MDgzYTgyMjIyMzcwYmFlOWZhMWQiLCJ1c2VySWQiOiI0MzQ5MDgxODYifQ==</vt:lpwstr>
  </property>
  <property fmtid="{D5CDD505-2E9C-101B-9397-08002B2CF9AE}" pid="4" name="ICV">
    <vt:lpwstr>06551646A5774DB6A19ACB27E4DB0B76_12</vt:lpwstr>
  </property>
</Properties>
</file>