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null3"/>
        <w:spacing w:lineRule="exact" w:line="480"/>
        <w:jc w:val="center"/>
      </w:pPr>
      <w:r>
        <w:rPr>
          <w:rFonts w:ascii="仿宋_GB2312" w:hAnsi="仿宋_GB2312" w:cs="仿宋_GB2312" w:eastAsia="仿宋_GB2312"/>
          <w:sz w:val="36"/>
          <w:b/>
        </w:rPr>
        <w:t>肇东市农业开发服务中心工程初验服务竞争性谈判公告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 xml:space="preserve"> 项目概况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工程初验服务</w:t>
      </w:r>
      <w:r>
        <w:rPr>
          <w:rFonts w:ascii="仿宋_GB2312" w:hAnsi="仿宋_GB2312" w:cs="仿宋_GB2312" w:eastAsia="仿宋_GB2312"/>
        </w:rPr>
        <w:t>采购项目的潜在供应商应在</w:t>
      </w:r>
      <w:r>
        <w:rPr>
          <w:rFonts w:ascii="仿宋_GB2312" w:hAnsi="仿宋_GB2312" w:cs="仿宋_GB2312" w:eastAsia="仿宋_GB2312"/>
        </w:rPr>
        <w:t>黑龙江省政府采购网</w:t>
      </w:r>
      <w:r>
        <w:rPr>
          <w:rFonts w:ascii="仿宋_GB2312" w:hAnsi="仿宋_GB2312" w:cs="仿宋_GB2312" w:eastAsia="仿宋_GB2312"/>
        </w:rPr>
        <w:t>获取采购文件，并于</w:t>
      </w:r>
      <w:r>
        <w:rPr>
          <w:rFonts w:ascii="仿宋_GB2312" w:hAnsi="仿宋_GB2312" w:cs="仿宋_GB2312" w:eastAsia="仿宋_GB2312"/>
        </w:rPr>
        <w:t xml:space="preserve"> 2026年06月22日 09时00分 </w:t>
      </w:r>
      <w:r>
        <w:rPr>
          <w:rFonts w:ascii="仿宋_GB2312" w:hAnsi="仿宋_GB2312" w:cs="仿宋_GB2312" w:eastAsia="仿宋_GB2312"/>
        </w:rPr>
        <w:t>（北京时间）前提交响应文件。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一、项目基本情况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项目编号：[231282]YCXMGL[TP]20260004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项目名称：工程初验服务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采购方式：竞争性谈判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预算金额：335,700.00元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采购需求：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合同包1(工程初验服务):</w:t>
      </w:r>
    </w:p>
    <w:p>
      <w:pPr>
        <w:pStyle w:val="null3"/>
        <w:ind w:firstLine="630"/>
      </w:pPr>
      <w:r>
        <w:rPr>
          <w:rFonts w:ascii="仿宋_GB2312" w:hAnsi="仿宋_GB2312" w:cs="仿宋_GB2312" w:eastAsia="仿宋_GB2312"/>
        </w:rPr>
        <w:t>合同包预算金额：</w:t>
      </w:r>
      <w:r>
        <w:rPr>
          <w:rFonts w:ascii="仿宋_GB2312" w:hAnsi="仿宋_GB2312" w:cs="仿宋_GB2312" w:eastAsia="仿宋_GB2312"/>
        </w:rPr>
        <w:t>335,700.00元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87"/>
        <w:gridCol w:w="1187"/>
        <w:gridCol w:w="1187"/>
        <w:gridCol w:w="1187"/>
        <w:gridCol w:w="1187"/>
        <w:gridCol w:w="1187"/>
        <w:gridCol w:w="1187"/>
      </w:tblGrid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品目号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品目名称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采购标的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数量（单位）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技术规格、参数及要求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品目预算(元)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最高限价(元)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1-1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其他鉴证服务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工程初验服务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1(项)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335,700.00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</w:tbl>
    <w:p>
      <w:pPr>
        <w:pStyle w:val="null3"/>
      </w:pPr>
      <w:r>
        <w:rPr>
          <w:rFonts w:ascii="仿宋_GB2312" w:hAnsi="仿宋_GB2312" w:cs="仿宋_GB2312" w:eastAsia="仿宋_GB2312"/>
        </w:rPr>
        <w:t xml:space="preserve"> 本合同包</w:t>
      </w:r>
      <w:r>
        <w:rPr>
          <w:rFonts w:ascii="仿宋_GB2312" w:hAnsi="仿宋_GB2312" w:cs="仿宋_GB2312" w:eastAsia="仿宋_GB2312"/>
        </w:rPr>
        <w:t>不接受</w:t>
      </w:r>
      <w:r>
        <w:rPr>
          <w:rFonts w:ascii="仿宋_GB2312" w:hAnsi="仿宋_GB2312" w:cs="仿宋_GB2312" w:eastAsia="仿宋_GB2312"/>
        </w:rPr>
        <w:t>联合体投标</w:t>
      </w:r>
    </w:p>
    <w:p>
      <w:pPr>
        <w:pStyle w:val="null3"/>
      </w:pPr>
      <w:r>
        <w:rPr>
          <w:rFonts w:ascii="仿宋_GB2312" w:hAnsi="仿宋_GB2312" w:cs="仿宋_GB2312" w:eastAsia="仿宋_GB2312"/>
        </w:rPr>
        <w:t xml:space="preserve"> 合同履行期限：</w:t>
      </w:r>
      <w:r>
        <w:rPr>
          <w:rFonts w:ascii="仿宋_GB2312" w:hAnsi="仿宋_GB2312" w:cs="仿宋_GB2312" w:eastAsia="仿宋_GB2312"/>
        </w:rPr>
        <w:t>自合同签订之日起到验收合格结束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二、申请人的资格要求：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1.满足《中华人民共和国政府采购法》第二十二条规定;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2.落实政府采购政策需满足的资格要求：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合同包1(工程初验服务)落实政府采购政策需满足的资格要求如下:</w:t>
      </w:r>
    </w:p>
    <w:p>
      <w:pPr>
        <w:pStyle w:val="null3"/>
        <w:ind w:left="480"/>
      </w:pPr>
      <w:r>
        <w:rPr>
          <w:rFonts w:ascii="仿宋_GB2312" w:hAnsi="仿宋_GB2312" w:cs="仿宋_GB2312" w:eastAsia="仿宋_GB2312"/>
        </w:rPr>
        <w:t>专门面向中小企业采购的，供应商应提供第六章标准格式《中小企业声明函》或《残疾人福利性单位声明函》或由省级以上监狱管理局、戒毒管理局（含新疆生产建设兵团）出具的属于监狱企业的证明文件，并按要求盖章。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3.本项目的特定资格要求：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合同包1(工程初验服务)特定资格要求如下: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(1)参与本项目供应商须在全国投资在线审批监管平台备案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(2)项目主要负责人1人，具备工程相关专业副高级及以上职称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(3)供应商须承诺中标后在限定时间内组建专门验收专家队伍(需在黑龙江省高标准农田建设项目专家库中），根据项目验收内容，专家队伍具备相关专业副高级及以上职称，专家由5人及以上的单数组成，每个专业配备1人及以上，并向采购人提供工作人员名单、身份证复印件、职称证等材料备案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三、获取采购文件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时间：</w:t>
      </w:r>
      <w:r>
        <w:rPr>
          <w:rFonts w:ascii="仿宋_GB2312" w:hAnsi="仿宋_GB2312" w:cs="仿宋_GB2312" w:eastAsia="仿宋_GB2312"/>
        </w:rPr>
        <w:t xml:space="preserve"> 2026年06月16日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2026年06月18日 </w:t>
      </w:r>
      <w:r>
        <w:rPr>
          <w:rFonts w:ascii="仿宋_GB2312" w:hAnsi="仿宋_GB2312" w:cs="仿宋_GB2312" w:eastAsia="仿宋_GB2312"/>
        </w:rPr>
        <w:t>，每天上午</w:t>
      </w:r>
      <w:r>
        <w:rPr>
          <w:rFonts w:ascii="仿宋_GB2312" w:hAnsi="仿宋_GB2312" w:cs="仿宋_GB2312" w:eastAsia="仿宋_GB2312"/>
        </w:rPr>
        <w:t xml:space="preserve"> 00:00:00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，下午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23:59:59 </w:t>
      </w:r>
      <w:r>
        <w:rPr>
          <w:rFonts w:ascii="仿宋_GB2312" w:hAnsi="仿宋_GB2312" w:cs="仿宋_GB2312" w:eastAsia="仿宋_GB2312"/>
        </w:rPr>
        <w:t>（北京时间,法定节假日除外）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黑龙江省政府采购网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方式：</w:t>
      </w:r>
      <w:r>
        <w:rPr>
          <w:rFonts w:ascii="仿宋_GB2312" w:hAnsi="仿宋_GB2312" w:cs="仿宋_GB2312" w:eastAsia="仿宋_GB2312"/>
        </w:rPr>
        <w:t>在线获取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售价：</w:t>
      </w:r>
      <w:r>
        <w:rPr>
          <w:rFonts w:ascii="仿宋_GB2312" w:hAnsi="仿宋_GB2312" w:cs="仿宋_GB2312" w:eastAsia="仿宋_GB2312"/>
        </w:rPr>
        <w:t>免费获取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四、响应文件提交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截止时间：</w:t>
      </w:r>
      <w:r>
        <w:rPr>
          <w:rFonts w:ascii="仿宋_GB2312" w:hAnsi="仿宋_GB2312" w:cs="仿宋_GB2312" w:eastAsia="仿宋_GB2312"/>
        </w:rPr>
        <w:t xml:space="preserve"> 2026年06月22日 09时00分00秒 </w:t>
      </w:r>
      <w:r>
        <w:rPr>
          <w:rFonts w:ascii="仿宋_GB2312" w:hAnsi="仿宋_GB2312" w:cs="仿宋_GB2312" w:eastAsia="仿宋_GB2312"/>
        </w:rPr>
        <w:t>（北京时间）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黑龙江省政府采购网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五、开启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时间：</w:t>
      </w:r>
      <w:r>
        <w:rPr>
          <w:rFonts w:ascii="仿宋_GB2312" w:hAnsi="仿宋_GB2312" w:cs="仿宋_GB2312" w:eastAsia="仿宋_GB2312"/>
        </w:rPr>
        <w:t>2026年06月22日 09时00分00秒</w:t>
      </w:r>
      <w:r>
        <w:rPr>
          <w:rFonts w:ascii="仿宋_GB2312" w:hAnsi="仿宋_GB2312" w:cs="仿宋_GB2312" w:eastAsia="仿宋_GB2312"/>
        </w:rPr>
        <w:t>（北京时间）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通过项目电子化交易系统-开标/开启大厅参与开启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六、公告期限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自本公告发布之日起</w:t>
      </w:r>
      <w:r>
        <w:rPr>
          <w:rFonts w:ascii="仿宋_GB2312" w:hAnsi="仿宋_GB2312" w:cs="仿宋_GB2312" w:eastAsia="仿宋_GB2312"/>
        </w:rPr>
        <w:t>3</w:t>
      </w:r>
      <w:r>
        <w:rPr>
          <w:rFonts w:ascii="仿宋_GB2312" w:hAnsi="仿宋_GB2312" w:cs="仿宋_GB2312" w:eastAsia="仿宋_GB2312"/>
        </w:rPr>
        <w:t>个工作日。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七、其他补充事宜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组织现场踏勘： 否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无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八、凡对本次采购提出询问，请按以下方式联系。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1.采购人信息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肇东市农业开发服务中心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肇东市农业开发服务中心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186 4606 9155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2.采购代理机构信息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黑龙江省运成工程项目管理有限公司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哈尔滨市道里区群力大道与朗江路交口星光耀办公楼二期B座20层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0451-84816346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3.项目联系方式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项目联系人：</w:t>
      </w:r>
      <w:r>
        <w:rPr>
          <w:rFonts w:ascii="仿宋_GB2312" w:hAnsi="仿宋_GB2312" w:cs="仿宋_GB2312" w:eastAsia="仿宋_GB2312"/>
        </w:rPr>
        <w:t>黑龙江省运成工程项目管理有限公司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电话：</w:t>
      </w:r>
      <w:r>
        <w:rPr>
          <w:rFonts w:ascii="仿宋_GB2312" w:hAnsi="仿宋_GB2312" w:cs="仿宋_GB2312" w:eastAsia="仿宋_GB2312"/>
        </w:rPr>
        <w:t>0451-84816346</w:t>
      </w:r>
    </w:p>
    <w:p>
      <w:pPr>
        <w:pStyle w:val="null3"/>
        <w:jc w:val="right"/>
      </w:pPr>
      <w:r>
        <w:rPr>
          <w:rFonts w:ascii="仿宋_GB2312" w:hAnsi="仿宋_GB2312" w:cs="仿宋_GB2312" w:eastAsia="仿宋_GB2312"/>
        </w:rPr>
        <w:t>黑龙江省运成工程项目管理有限公司</w:t>
      </w:r>
      <w:r>
        <w:br/>
      </w:r>
    </w:p>
    <w:p>
      <w:pPr>
        <w:pStyle w:val="null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customStyle="true" w:type="paragraph" w:styleId="null3">
    <w:name w:val="null3"/>
    <w:hidden/>
    <w:rPr>
      <w:rFonts w:hint="eastAsia"/>
      <w:lang w:val="en-US" w:eastAsia="zh-Hans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2022-04-08T19:57:00Z</dcterms:created>
  <dcterms:modified xsi:type="dcterms:W3CDTF">2022-04-27T17:40:01Z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