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580DE">
      <w:pPr>
        <w:pStyle w:val="2"/>
        <w:keepNext/>
        <w:keepLines/>
        <w:spacing w:before="0" w:beforeLines="-2147483648" w:beforeAutospacing="0" w:after="0" w:afterLines="-2147483648" w:afterAutospacing="0" w:line="360" w:lineRule="auto"/>
        <w:ind w:left="0" w:leftChars="0" w:firstLine="0" w:firstLineChars="0"/>
        <w:jc w:val="center"/>
        <w:outlineLvl w:val="0"/>
        <w:rPr>
          <w:rFonts w:hint="eastAsia" w:ascii="仿宋_GB2312" w:hAnsi="仿宋_GB2312" w:eastAsia="仿宋_GB2312" w:cs="仿宋_GB2312"/>
          <w:b/>
          <w:bCs w:val="0"/>
          <w:snapToGrid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snapToGrid/>
          <w:sz w:val="32"/>
          <w:szCs w:val="32"/>
          <w:highlight w:val="none"/>
          <w:lang w:val="en-US" w:eastAsia="zh-CN" w:bidi="ar-SA"/>
        </w:rPr>
        <w:t>肇东市现代农业产业园项目中央财政奖补资金支持的建设主体、建设内容、资金额度公示一览表</w:t>
      </w:r>
    </w:p>
    <w:p w14:paraId="72FFB70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 w:val="28"/>
          <w:szCs w:val="28"/>
          <w:highlight w:val="none"/>
          <w:lang w:val="en-US" w:eastAsia="zh-CN" w:bidi="ar"/>
        </w:rPr>
        <w:t>主导产业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：玉米</w:t>
      </w:r>
    </w:p>
    <w:p w14:paraId="1147274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 w:val="0"/>
          <w:snapToGrid/>
          <w:sz w:val="28"/>
          <w:szCs w:val="28"/>
          <w:highlight w:val="none"/>
          <w:lang w:val="en-US" w:eastAsia="zh-CN" w:bidi="ar-SA"/>
        </w:rPr>
        <w:t>产业园范围：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黎明镇、肇东镇、向阳乡、洪河乡、里木店镇、德昌乡、跃进乡、姜家镇、太平乡、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五站镇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、五里明镇</w:t>
      </w:r>
    </w:p>
    <w:p w14:paraId="39992FE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  <w:highlight w:val="none"/>
          <w:lang w:val="en-US" w:eastAsia="zh-CN" w:bidi="ar"/>
        </w:rPr>
        <w:t>注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肇东市兴甲农业发展有限责任公司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是产业园运营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国有平台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公司</w:t>
      </w:r>
    </w:p>
    <w:tbl>
      <w:tblPr>
        <w:tblStyle w:val="5"/>
        <w:tblW w:w="5030" w:type="pct"/>
        <w:tblInd w:w="-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192"/>
        <w:gridCol w:w="1375"/>
        <w:gridCol w:w="1293"/>
        <w:gridCol w:w="3000"/>
        <w:gridCol w:w="4080"/>
        <w:gridCol w:w="1213"/>
        <w:gridCol w:w="1567"/>
      </w:tblGrid>
      <w:tr w14:paraId="1BC4D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tblHeader/>
        </w:trPr>
        <w:tc>
          <w:tcPr>
            <w:tcW w:w="189" w:type="pct"/>
            <w:shd w:val="clear" w:color="auto" w:fill="F1F1F1" w:themeFill="background1" w:themeFillShade="F2"/>
            <w:vAlign w:val="center"/>
          </w:tcPr>
          <w:p w14:paraId="208D774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17" w:type="pct"/>
            <w:shd w:val="clear" w:color="auto" w:fill="F1F1F1" w:themeFill="background1" w:themeFillShade="F2"/>
            <w:vAlign w:val="center"/>
          </w:tcPr>
          <w:p w14:paraId="278C21B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项目名称</w:t>
            </w:r>
          </w:p>
        </w:tc>
        <w:tc>
          <w:tcPr>
            <w:tcW w:w="482" w:type="pct"/>
            <w:shd w:val="clear" w:color="auto" w:fill="F1F1F1" w:themeFill="background1" w:themeFillShade="F2"/>
            <w:vAlign w:val="center"/>
          </w:tcPr>
          <w:p w14:paraId="45267DE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建设主体</w:t>
            </w:r>
          </w:p>
        </w:tc>
        <w:tc>
          <w:tcPr>
            <w:tcW w:w="453" w:type="pct"/>
            <w:shd w:val="clear" w:color="auto" w:fill="F1F1F1" w:themeFill="background1" w:themeFillShade="F2"/>
            <w:vAlign w:val="center"/>
          </w:tcPr>
          <w:p w14:paraId="6E587CD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建设地点</w:t>
            </w:r>
          </w:p>
        </w:tc>
        <w:tc>
          <w:tcPr>
            <w:tcW w:w="1051" w:type="pct"/>
            <w:shd w:val="clear" w:color="auto" w:fill="F1F1F1" w:themeFill="background1" w:themeFillShade="F2"/>
            <w:vAlign w:val="center"/>
          </w:tcPr>
          <w:p w14:paraId="0F4F856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主要建设内容及规模</w:t>
            </w:r>
          </w:p>
        </w:tc>
        <w:tc>
          <w:tcPr>
            <w:tcW w:w="1430" w:type="pct"/>
            <w:shd w:val="clear" w:color="auto" w:fill="F1F1F1" w:themeFill="background1" w:themeFillShade="F2"/>
            <w:vAlign w:val="center"/>
          </w:tcPr>
          <w:p w14:paraId="7A4CB92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中央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  <w14:ligatures w14:val="none"/>
              </w:rPr>
              <w:t>财政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奖补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  <w14:ligatures w14:val="none"/>
              </w:rPr>
              <w:t>资金建设内容及规模</w:t>
            </w:r>
          </w:p>
        </w:tc>
        <w:tc>
          <w:tcPr>
            <w:tcW w:w="425" w:type="pct"/>
            <w:shd w:val="clear" w:color="auto" w:fill="F1F1F1" w:themeFill="background1" w:themeFillShade="F2"/>
            <w:vAlign w:val="center"/>
          </w:tcPr>
          <w:p w14:paraId="4EFAFF9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时间进度</w:t>
            </w:r>
          </w:p>
        </w:tc>
        <w:tc>
          <w:tcPr>
            <w:tcW w:w="549" w:type="pct"/>
            <w:shd w:val="clear" w:color="auto" w:fill="F1F1F1" w:themeFill="background1" w:themeFillShade="F2"/>
            <w:vAlign w:val="center"/>
          </w:tcPr>
          <w:p w14:paraId="4E5B25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中央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  <w14:ligatures w14:val="none"/>
              </w:rPr>
              <w:t>财政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奖补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  <w14:ligatures w14:val="none"/>
              </w:rPr>
              <w:t>资金数额</w:t>
            </w:r>
          </w:p>
        </w:tc>
      </w:tr>
      <w:tr w14:paraId="19EE7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9" w:hRule="atLeast"/>
        </w:trPr>
        <w:tc>
          <w:tcPr>
            <w:tcW w:w="189" w:type="pct"/>
            <w:vAlign w:val="center"/>
          </w:tcPr>
          <w:p w14:paraId="5546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vAlign w:val="center"/>
          </w:tcPr>
          <w:p w14:paraId="095A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玉米种植标准化样板田建设项目</w:t>
            </w:r>
          </w:p>
        </w:tc>
        <w:tc>
          <w:tcPr>
            <w:tcW w:w="482" w:type="pct"/>
            <w:vAlign w:val="center"/>
          </w:tcPr>
          <w:p w14:paraId="2590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肇东市农业农村局</w:t>
            </w:r>
          </w:p>
        </w:tc>
        <w:tc>
          <w:tcPr>
            <w:tcW w:w="453" w:type="pct"/>
            <w:vAlign w:val="center"/>
          </w:tcPr>
          <w:p w14:paraId="49A4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各乡镇</w:t>
            </w:r>
          </w:p>
        </w:tc>
        <w:tc>
          <w:tcPr>
            <w:tcW w:w="1051" w:type="pct"/>
            <w:vAlign w:val="center"/>
          </w:tcPr>
          <w:p w14:paraId="6121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造5块“良田、良种、良机、良法”四位一体标准化样板田，每块2000亩，集成密植、水肥一体化、绿色防控、全程机械化技术，集中展示高产栽培模式，开展观摩培训、测产验收，辐射带动周边农户提升玉米单产，落实粮食单产提升行动。样板田实现110厘米大垄双行（样板田示范模式）、北斗导航农机作业、无人机一喷多促、全程机械化收割等先进技术全覆盖。力争标准水亩产达800公斤以上，化肥减量10%、化学农药减量8%，秸秆全量粉碎还田。</w:t>
            </w:r>
          </w:p>
        </w:tc>
        <w:tc>
          <w:tcPr>
            <w:tcW w:w="1430" w:type="pct"/>
            <w:vAlign w:val="center"/>
          </w:tcPr>
          <w:p w14:paraId="72E3B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化肥减量增效、农药田间药效、秸秆还田效果对比、土壤有机质含量连续三年监测调查。在示范基地核心位置建设田间配电、灌溉设施、绿色防控、植保无人机作业、基地标识、科普展板、田间观测记录等设施设备。</w:t>
            </w:r>
          </w:p>
        </w:tc>
        <w:tc>
          <w:tcPr>
            <w:tcW w:w="425" w:type="pct"/>
            <w:vAlign w:val="center"/>
          </w:tcPr>
          <w:p w14:paraId="5ACE0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 w:bidi="ar"/>
              </w:rPr>
              <w:t>2026-2028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</w:p>
        </w:tc>
        <w:tc>
          <w:tcPr>
            <w:tcW w:w="549" w:type="pct"/>
            <w:vAlign w:val="center"/>
          </w:tcPr>
          <w:p w14:paraId="5E80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300万元</w:t>
            </w:r>
          </w:p>
        </w:tc>
      </w:tr>
      <w:tr w14:paraId="70A64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" w:type="pct"/>
            <w:vAlign w:val="center"/>
          </w:tcPr>
          <w:p w14:paraId="375D2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17" w:type="pct"/>
            <w:vAlign w:val="center"/>
          </w:tcPr>
          <w:p w14:paraId="1B69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玉米良种示范展示基地建设项目</w:t>
            </w:r>
          </w:p>
        </w:tc>
        <w:tc>
          <w:tcPr>
            <w:tcW w:w="482" w:type="pct"/>
            <w:vAlign w:val="center"/>
          </w:tcPr>
          <w:p w14:paraId="2B96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肇东市农业技术推广中心</w:t>
            </w:r>
          </w:p>
        </w:tc>
        <w:tc>
          <w:tcPr>
            <w:tcW w:w="453" w:type="pct"/>
            <w:vAlign w:val="center"/>
          </w:tcPr>
          <w:p w14:paraId="2DFD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肇东镇</w:t>
            </w:r>
          </w:p>
        </w:tc>
        <w:tc>
          <w:tcPr>
            <w:tcW w:w="1051" w:type="pct"/>
            <w:vAlign w:val="center"/>
          </w:tcPr>
          <w:p w14:paraId="6F0C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建设500亩良种示范展示基地，建设核心品种对比试验田250亩、良种示范田200亩，配套隔离带、晒场、仓储、试验室等附属设施占地50亩。购置良种实验设备20台套。</w:t>
            </w:r>
          </w:p>
        </w:tc>
        <w:tc>
          <w:tcPr>
            <w:tcW w:w="1430" w:type="pct"/>
            <w:vAlign w:val="center"/>
          </w:tcPr>
          <w:p w14:paraId="76F25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购置相关仪器设备20套。建设基地标识、配套灌溉系统，试验田防护设施等。</w:t>
            </w:r>
          </w:p>
          <w:p w14:paraId="0758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5" w:type="pct"/>
            <w:vAlign w:val="center"/>
          </w:tcPr>
          <w:p w14:paraId="76570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 w:bidi="ar"/>
              </w:rPr>
              <w:t>2028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</w:p>
        </w:tc>
        <w:tc>
          <w:tcPr>
            <w:tcW w:w="549" w:type="pct"/>
            <w:vAlign w:val="center"/>
          </w:tcPr>
          <w:p w14:paraId="786AB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250万元</w:t>
            </w:r>
          </w:p>
        </w:tc>
      </w:tr>
      <w:tr w14:paraId="5141E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</w:trPr>
        <w:tc>
          <w:tcPr>
            <w:tcW w:w="189" w:type="pct"/>
            <w:vAlign w:val="center"/>
          </w:tcPr>
          <w:p w14:paraId="5453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17" w:type="pct"/>
            <w:vAlign w:val="center"/>
          </w:tcPr>
          <w:p w14:paraId="6DFF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玉米食品精深加工项目</w:t>
            </w:r>
          </w:p>
        </w:tc>
        <w:tc>
          <w:tcPr>
            <w:tcW w:w="482" w:type="pct"/>
            <w:vAlign w:val="center"/>
          </w:tcPr>
          <w:p w14:paraId="73178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肇东市兴甲农业发展有限责任公司</w:t>
            </w:r>
          </w:p>
        </w:tc>
        <w:tc>
          <w:tcPr>
            <w:tcW w:w="453" w:type="pct"/>
            <w:vAlign w:val="center"/>
          </w:tcPr>
          <w:p w14:paraId="5A3D2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肇东镇</w:t>
            </w:r>
          </w:p>
        </w:tc>
        <w:tc>
          <w:tcPr>
            <w:tcW w:w="1051" w:type="pct"/>
            <w:vAlign w:val="center"/>
          </w:tcPr>
          <w:p w14:paraId="20B32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新建总建筑面积4200平方米的轻钢主体架构标准化食品生产车间。包括主生产车间3000平方米，仓储库房1000平方米，配电、消防控制等辅助功能性用房200平方米。购置玉米食品加工设备，配置2条全自动生产线。</w:t>
            </w:r>
          </w:p>
        </w:tc>
        <w:tc>
          <w:tcPr>
            <w:tcW w:w="1430" w:type="pct"/>
            <w:vAlign w:val="center"/>
          </w:tcPr>
          <w:p w14:paraId="070E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建设4200平方米轻钢主体架构，完成地面平整3000平方米。购置玉米加工原料预处理设备、熟化成型设备、烘干冷却设备、杀菌分选设备、自动包装设备，购置食品速冻隧道1条。</w:t>
            </w:r>
          </w:p>
        </w:tc>
        <w:tc>
          <w:tcPr>
            <w:tcW w:w="425" w:type="pct"/>
            <w:vAlign w:val="center"/>
          </w:tcPr>
          <w:p w14:paraId="325DD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 w:bidi="ar"/>
              </w:rPr>
              <w:t>2026-</w:t>
            </w:r>
            <w:r>
              <w:rPr>
                <w:rStyle w:val="7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 w:bidi="ar"/>
              </w:rPr>
              <w:t>2028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</w:p>
        </w:tc>
        <w:tc>
          <w:tcPr>
            <w:tcW w:w="549" w:type="pct"/>
            <w:vAlign w:val="center"/>
          </w:tcPr>
          <w:p w14:paraId="13BC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1700万元</w:t>
            </w:r>
          </w:p>
        </w:tc>
      </w:tr>
      <w:tr w14:paraId="3B38F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</w:trPr>
        <w:tc>
          <w:tcPr>
            <w:tcW w:w="189" w:type="pct"/>
            <w:vAlign w:val="center"/>
          </w:tcPr>
          <w:p w14:paraId="30E5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17" w:type="pct"/>
            <w:vAlign w:val="center"/>
          </w:tcPr>
          <w:p w14:paraId="2B77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冷链仓储库建设项目</w:t>
            </w:r>
          </w:p>
        </w:tc>
        <w:tc>
          <w:tcPr>
            <w:tcW w:w="482" w:type="pct"/>
            <w:vAlign w:val="center"/>
          </w:tcPr>
          <w:p w14:paraId="505CF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肇东市兴甲农业发展有限责任公司</w:t>
            </w:r>
          </w:p>
        </w:tc>
        <w:tc>
          <w:tcPr>
            <w:tcW w:w="453" w:type="pct"/>
            <w:vAlign w:val="center"/>
          </w:tcPr>
          <w:p w14:paraId="3E5A8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肇东镇</w:t>
            </w:r>
          </w:p>
        </w:tc>
        <w:tc>
          <w:tcPr>
            <w:tcW w:w="1051" w:type="pct"/>
            <w:vAlign w:val="center"/>
          </w:tcPr>
          <w:p w14:paraId="2489E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项目采用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轻钢主体架构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总建筑面积约4500平方米，核心冷库仓储面积3500平方米，速冻生产车间500平方米，专用配电、消防控制室等配套设施用房500平方米，设计总库容3000吨。制冷系统工程采用节能型螺杆式并联制冷机组。配套购置安装仓储重型货架、液压叉车、地磅等生产设备，同步安装高清监控、安防系统、消防报警系统、智能仓储追溯系统。</w:t>
            </w:r>
          </w:p>
        </w:tc>
        <w:tc>
          <w:tcPr>
            <w:tcW w:w="1430" w:type="pct"/>
            <w:vAlign w:val="center"/>
          </w:tcPr>
          <w:p w14:paraId="63B4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建设4500平方米主体土建工程，包括库房框架、产品分拣车间、速冻车间、隧道式制冷系统等。购置包括分拣加工设备、包装设备、货架、地磅、消杀、周转仓储、智能管理系统等全部生产运营设备。</w:t>
            </w:r>
          </w:p>
        </w:tc>
        <w:tc>
          <w:tcPr>
            <w:tcW w:w="425" w:type="pct"/>
            <w:vAlign w:val="center"/>
          </w:tcPr>
          <w:p w14:paraId="7DAC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 w:bidi="ar"/>
              </w:rPr>
              <w:t>2027-2028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</w:p>
        </w:tc>
        <w:tc>
          <w:tcPr>
            <w:tcW w:w="549" w:type="pct"/>
            <w:vAlign w:val="center"/>
          </w:tcPr>
          <w:p w14:paraId="3917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1140万元</w:t>
            </w:r>
          </w:p>
        </w:tc>
      </w:tr>
      <w:tr w14:paraId="0A050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" w:type="pct"/>
            <w:vAlign w:val="center"/>
          </w:tcPr>
          <w:p w14:paraId="18E43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vAlign w:val="center"/>
          </w:tcPr>
          <w:p w14:paraId="5E31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物流转运中心建设项目</w:t>
            </w:r>
          </w:p>
        </w:tc>
        <w:tc>
          <w:tcPr>
            <w:tcW w:w="482" w:type="pct"/>
            <w:vAlign w:val="center"/>
          </w:tcPr>
          <w:p w14:paraId="7C3F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肇东市兴甲农业发展有限责任公司</w:t>
            </w:r>
          </w:p>
        </w:tc>
        <w:tc>
          <w:tcPr>
            <w:tcW w:w="453" w:type="pct"/>
            <w:vAlign w:val="center"/>
          </w:tcPr>
          <w:p w14:paraId="203C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肇东镇</w:t>
            </w:r>
          </w:p>
        </w:tc>
        <w:tc>
          <w:tcPr>
            <w:tcW w:w="1051" w:type="pct"/>
            <w:vAlign w:val="center"/>
          </w:tcPr>
          <w:p w14:paraId="3C5D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项目采用轻钢框架结构，建设建筑面积8000平方米的转运仓库，分区隔断为直播专属作业区、仓储区、退换货区、备货区、打包区。定制WMS仓储管理系统、OMS订单管理系统、TMS物流运输系统，三系统打通联动。配置仓储自动化设备，仓储货架系统包括重型横梁货架、轻型货架、装货架、托盘、料箱、仓储地堆设备；分拣打包设备包括自动化输送流水线、智能分拣机、PDA扫码终端、称重扫码一体机、自动贴单机、封箱机；配套设备包括消防安防设备、全域监控系统、叉车、托盘搬运设备等；耗材储备包括标准化打包耗材、定制直播专属包装、缓冲物料、标签耗材等。</w:t>
            </w:r>
          </w:p>
        </w:tc>
        <w:tc>
          <w:tcPr>
            <w:tcW w:w="1430" w:type="pct"/>
            <w:vAlign w:val="center"/>
          </w:tcPr>
          <w:p w14:paraId="1344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完成建筑面积8000平方米的轻钢框架结构的转运仓库。定制WMS仓储管理系统、OMS订单管理系统、TMS物流运输系统。配置智能仓储自动化设备、分拣打包设备、搬运设备等。</w:t>
            </w:r>
          </w:p>
        </w:tc>
        <w:tc>
          <w:tcPr>
            <w:tcW w:w="425" w:type="pct"/>
            <w:vAlign w:val="center"/>
          </w:tcPr>
          <w:p w14:paraId="6669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2027-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2028年</w:t>
            </w:r>
          </w:p>
        </w:tc>
        <w:tc>
          <w:tcPr>
            <w:tcW w:w="549" w:type="pct"/>
            <w:vAlign w:val="center"/>
          </w:tcPr>
          <w:p w14:paraId="49853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1780万元</w:t>
            </w:r>
          </w:p>
        </w:tc>
      </w:tr>
      <w:tr w14:paraId="4FEB6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" w:type="pct"/>
            <w:vAlign w:val="center"/>
          </w:tcPr>
          <w:p w14:paraId="6F51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17" w:type="pct"/>
            <w:vAlign w:val="center"/>
          </w:tcPr>
          <w:p w14:paraId="3FD1F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科技创新平台建设项目</w:t>
            </w:r>
          </w:p>
        </w:tc>
        <w:tc>
          <w:tcPr>
            <w:tcW w:w="482" w:type="pct"/>
            <w:vAlign w:val="center"/>
          </w:tcPr>
          <w:p w14:paraId="19AF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肇东市农业农村局</w:t>
            </w:r>
          </w:p>
        </w:tc>
        <w:tc>
          <w:tcPr>
            <w:tcW w:w="453" w:type="pct"/>
            <w:vAlign w:val="center"/>
          </w:tcPr>
          <w:p w14:paraId="45CEC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各乡镇</w:t>
            </w:r>
          </w:p>
        </w:tc>
        <w:tc>
          <w:tcPr>
            <w:tcW w:w="1051" w:type="pct"/>
            <w:vAlign w:val="center"/>
          </w:tcPr>
          <w:p w14:paraId="5427E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围绕寒地黑土资源条件，整合国内一流高校和科研院所，以解决玉米产业实际问题为导向，开展高产高效栽培、病虫害绿色防控、抗灾减灾、黑土资源保护利用、产品加工等关键技术集成与大面积示范。</w:t>
            </w:r>
          </w:p>
        </w:tc>
        <w:tc>
          <w:tcPr>
            <w:tcW w:w="1430" w:type="pct"/>
            <w:vAlign w:val="center"/>
          </w:tcPr>
          <w:p w14:paraId="45FC3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中国农大、八一农大签订合作协议，视项目建设和产业发展需要，与省内外高校、院所、央国企、国家级龙头企业等合作对接合作，共建产业研究院或产业联盟；每年筛选、引进优质玉米品种5个以上，三年累计15个以上。筛选指标包括：产量潜力、抗倒性、耐密性、抗病性、品质等。筛选出的优势品种在产业园内建立示范展示基地5个，每个面积1000亩以上。与中国农业大学等院校合作，建设集成玉米密植高产、水肥精准管理、病虫草害综合防控、黑土地保护等核心技术示范基地10个，与中国农业大学等院校合作，采用‘空天地一体化’数据采集模式，整合多源数据，每年形成玉米农情遥感监测数据库2份。与八一农垦大学等院校合作，以建立玉米规模化种植基地为载体，集成秸秆覆盖还田、免耕、深松、有机肥培肥、轮作、水肥绿色管控成套科技，实现‘保黑土、稳玉米产能、降成本、减污染’一体化技术应用模式，实现土壤有机质年均提升，化肥施用量三年累计减量20%，玉米亩产年增长稳产或增产1.5%等内容。</w:t>
            </w:r>
          </w:p>
        </w:tc>
        <w:tc>
          <w:tcPr>
            <w:tcW w:w="425" w:type="pct"/>
            <w:vAlign w:val="center"/>
          </w:tcPr>
          <w:p w14:paraId="01105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2028年</w:t>
            </w:r>
          </w:p>
        </w:tc>
        <w:tc>
          <w:tcPr>
            <w:tcW w:w="549" w:type="pct"/>
            <w:vAlign w:val="center"/>
          </w:tcPr>
          <w:p w14:paraId="40524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600万元</w:t>
            </w:r>
          </w:p>
        </w:tc>
      </w:tr>
      <w:tr w14:paraId="4E5D5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" w:type="pct"/>
            <w:vAlign w:val="center"/>
          </w:tcPr>
          <w:p w14:paraId="0FB6D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17" w:type="pct"/>
            <w:vAlign w:val="center"/>
          </w:tcPr>
          <w:p w14:paraId="5BF7A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玉米数智化应用服务平台建设项目</w:t>
            </w:r>
          </w:p>
        </w:tc>
        <w:tc>
          <w:tcPr>
            <w:tcW w:w="482" w:type="pct"/>
            <w:vAlign w:val="center"/>
          </w:tcPr>
          <w:p w14:paraId="2488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肇东市农业农村局</w:t>
            </w:r>
          </w:p>
        </w:tc>
        <w:tc>
          <w:tcPr>
            <w:tcW w:w="453" w:type="pct"/>
            <w:vAlign w:val="center"/>
          </w:tcPr>
          <w:p w14:paraId="2D69D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向阳乡</w:t>
            </w:r>
          </w:p>
          <w:p w14:paraId="10740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巨城村</w:t>
            </w:r>
          </w:p>
        </w:tc>
        <w:tc>
          <w:tcPr>
            <w:tcW w:w="1051" w:type="pct"/>
            <w:vAlign w:val="center"/>
          </w:tcPr>
          <w:p w14:paraId="7269F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玉米种植大模型应用平台1套；开发3000亩的农业管理平台1套，包括农业管理驾驶舱1套、种植管理系统1套、农机管理系统1套，农业知识库系统1套、仓储管理系统1套、智能预警系统1套；对示范基地田块进行统一规整，完善基地供电线路、配电设施，保障基地全域信号全覆盖，为数字化管控提供网络支撑。</w:t>
            </w:r>
          </w:p>
        </w:tc>
        <w:tc>
          <w:tcPr>
            <w:tcW w:w="1430" w:type="pct"/>
            <w:vAlign w:val="center"/>
          </w:tcPr>
          <w:p w14:paraId="52588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玉米种植大模型应用平台1套；开发3000亩的农业管理平台1套，包括农业管理驾驶舱1套、种植管理系统1套、农机管理系统1套，农业知识库系统1套、仓储管理系统1套、智能预警系统1套；对示范基地田块进行统一规整，完善基地供电线路、配电设施，保障基地全域信号全覆盖，为数字化管控提供网络支撑。</w:t>
            </w:r>
          </w:p>
        </w:tc>
        <w:tc>
          <w:tcPr>
            <w:tcW w:w="425" w:type="pct"/>
            <w:vAlign w:val="center"/>
          </w:tcPr>
          <w:p w14:paraId="3D40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</w:t>
            </w:r>
          </w:p>
        </w:tc>
        <w:tc>
          <w:tcPr>
            <w:tcW w:w="549" w:type="pct"/>
            <w:vAlign w:val="center"/>
          </w:tcPr>
          <w:p w14:paraId="38D00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  <w:tr w14:paraId="0900E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" w:type="pct"/>
            <w:vAlign w:val="center"/>
          </w:tcPr>
          <w:p w14:paraId="7632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17" w:type="pct"/>
            <w:vAlign w:val="center"/>
          </w:tcPr>
          <w:p w14:paraId="1120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品牌推广体系建设项</w:t>
            </w:r>
          </w:p>
        </w:tc>
        <w:tc>
          <w:tcPr>
            <w:tcW w:w="482" w:type="pct"/>
            <w:vAlign w:val="center"/>
          </w:tcPr>
          <w:p w14:paraId="6AA29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肇东市农业农村局</w:t>
            </w:r>
          </w:p>
        </w:tc>
        <w:tc>
          <w:tcPr>
            <w:tcW w:w="453" w:type="pct"/>
            <w:vAlign w:val="center"/>
          </w:tcPr>
          <w:p w14:paraId="1ADE8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省内外</w:t>
            </w:r>
          </w:p>
        </w:tc>
        <w:tc>
          <w:tcPr>
            <w:tcW w:w="1051" w:type="pct"/>
            <w:vAlign w:val="center"/>
          </w:tcPr>
          <w:p w14:paraId="5C5C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励企业参与各类展会平台，组织开展营销活动和招商推介活动，建设擎天柱广告位、户外广告、公交广告20处以上，新媒介宣传不少于30次，主流媒体宣传肇东本地企业玉米产品不少于30次。推动企业自主宣传和培育品牌，突出品牌特色、提升品牌影响力，销售及运营能力提升。推动“肇东鲜食玉米”区域公用品牌建设与价值保护，加大广告投入力度，重点开展展会营销、地方品牌推介、产品营销、品牌价值评定等活动，开展广告宣传，开发区域品牌标识包装物，为企业产品设计、品牌宣传提供技术支持。</w:t>
            </w:r>
          </w:p>
        </w:tc>
        <w:tc>
          <w:tcPr>
            <w:tcW w:w="1430" w:type="pct"/>
            <w:vAlign w:val="center"/>
          </w:tcPr>
          <w:p w14:paraId="22249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各级政府举办的展会5次以上。开展品牌推介、新闻发布会等宣传活动2次以上。建设擎天柱广告、户外广告、交通枢纽广告等20处以上。在抖音、快手、B站、小红书、微信视频号等新媒体，制作发布产品短视频50条以上。在省级以上主流媒体宣传肇东玉米产业不少于5次。设计品牌形象并制作统一包装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0000套以上。</w:t>
            </w:r>
          </w:p>
        </w:tc>
        <w:tc>
          <w:tcPr>
            <w:tcW w:w="425" w:type="pct"/>
            <w:vAlign w:val="center"/>
          </w:tcPr>
          <w:p w14:paraId="6A11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2028年</w:t>
            </w:r>
          </w:p>
        </w:tc>
        <w:tc>
          <w:tcPr>
            <w:tcW w:w="549" w:type="pct"/>
            <w:vAlign w:val="center"/>
          </w:tcPr>
          <w:p w14:paraId="20991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800万元</w:t>
            </w:r>
          </w:p>
        </w:tc>
      </w:tr>
      <w:tr w14:paraId="33BEE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" w:type="pct"/>
            <w:vAlign w:val="center"/>
          </w:tcPr>
          <w:p w14:paraId="7D5C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17" w:type="pct"/>
            <w:vAlign w:val="center"/>
          </w:tcPr>
          <w:p w14:paraId="14BD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农事服务中心建设项目</w:t>
            </w:r>
          </w:p>
        </w:tc>
        <w:tc>
          <w:tcPr>
            <w:tcW w:w="482" w:type="pct"/>
            <w:vAlign w:val="center"/>
          </w:tcPr>
          <w:p w14:paraId="58D0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肇东市农业农村局</w:t>
            </w:r>
          </w:p>
        </w:tc>
        <w:tc>
          <w:tcPr>
            <w:tcW w:w="453" w:type="pct"/>
            <w:vAlign w:val="center"/>
          </w:tcPr>
          <w:p w14:paraId="49C4C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黎明镇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永久村</w:t>
            </w:r>
          </w:p>
        </w:tc>
        <w:tc>
          <w:tcPr>
            <w:tcW w:w="1051" w:type="pct"/>
            <w:vAlign w:val="center"/>
          </w:tcPr>
          <w:p w14:paraId="6E08B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用黎明镇永久村闲置校舍等建设用地建设9000平方米的硬化场地和430延长米院墙。配备大马力拖拉机、收割机和农具共20多台套，建设1200平方米农机库房，建设占地面积4500平方米的粮仓，建设日烘干能力300吨的烘干塔和400吨粮囤，建设日产50吨的小型拌肥站，配备土壤化验室全套设备。</w:t>
            </w:r>
          </w:p>
        </w:tc>
        <w:tc>
          <w:tcPr>
            <w:tcW w:w="1430" w:type="pct"/>
            <w:vAlign w:val="center"/>
          </w:tcPr>
          <w:p w14:paraId="294B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占地面积4500平方米的粮仓，实现干粮存储能力2万吨。建设日烘干能力300吨的烘干塔及配套设备和400吨粮囤。建设1200平方米农机库房，功能分区为农机维修间、农资提供服务区、农产品产销服务区。建设日产50吨的小型拌肥站，配备土壤化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室全套设备。</w:t>
            </w:r>
          </w:p>
        </w:tc>
        <w:tc>
          <w:tcPr>
            <w:tcW w:w="425" w:type="pct"/>
            <w:vAlign w:val="center"/>
          </w:tcPr>
          <w:p w14:paraId="35FF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2028年</w:t>
            </w:r>
          </w:p>
        </w:tc>
        <w:tc>
          <w:tcPr>
            <w:tcW w:w="549" w:type="pct"/>
            <w:vAlign w:val="center"/>
          </w:tcPr>
          <w:p w14:paraId="6045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1900万元</w:t>
            </w:r>
          </w:p>
        </w:tc>
      </w:tr>
      <w:tr w14:paraId="2DB0D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" w:type="pct"/>
            <w:vAlign w:val="center"/>
          </w:tcPr>
          <w:p w14:paraId="12A0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vAlign w:val="center"/>
          </w:tcPr>
          <w:p w14:paraId="0918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大型农机补短板项目</w:t>
            </w:r>
          </w:p>
        </w:tc>
        <w:tc>
          <w:tcPr>
            <w:tcW w:w="482" w:type="pct"/>
            <w:vAlign w:val="center"/>
          </w:tcPr>
          <w:p w14:paraId="4E67A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肇东市兴甲农业发展有限责任公司</w:t>
            </w:r>
          </w:p>
        </w:tc>
        <w:tc>
          <w:tcPr>
            <w:tcW w:w="453" w:type="pct"/>
            <w:vAlign w:val="center"/>
          </w:tcPr>
          <w:p w14:paraId="1C3AB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各乡镇</w:t>
            </w:r>
          </w:p>
        </w:tc>
        <w:tc>
          <w:tcPr>
            <w:tcW w:w="1051" w:type="pct"/>
            <w:vAlign w:val="center"/>
          </w:tcPr>
          <w:p w14:paraId="4C44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肇东市自然条件，采购2台6行智能自走式玉米籽粒直收收割机和2台6行履带式鲜食玉米收获机，同时配套2台400马力以上超大型拖拉机。购置与大型农机配套的播种、植保、收割等机械化设备20台套。建设1000平方米以上智能农机库房一座，购置维修检测设备及配套场地、道路、水电消防设施。</w:t>
            </w:r>
          </w:p>
        </w:tc>
        <w:tc>
          <w:tcPr>
            <w:tcW w:w="1430" w:type="pct"/>
            <w:vAlign w:val="center"/>
          </w:tcPr>
          <w:p w14:paraId="755F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肇东市自然条件，采购2台6行智能自走式玉米籽粒直收收割机和2台国产6行履带式鲜食玉米收获机，同时配套2台400马力以上超大型拖拉机；购买农机不在农机购置补贴名录中；建设1000平方米以上智能农机库房1栋，购置维修检测设备及配套场内道路、水电消防设施。</w:t>
            </w:r>
          </w:p>
        </w:tc>
        <w:tc>
          <w:tcPr>
            <w:tcW w:w="425" w:type="pct"/>
            <w:vAlign w:val="center"/>
          </w:tcPr>
          <w:p w14:paraId="07FF5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2027年</w:t>
            </w:r>
          </w:p>
        </w:tc>
        <w:tc>
          <w:tcPr>
            <w:tcW w:w="549" w:type="pct"/>
            <w:vAlign w:val="center"/>
          </w:tcPr>
          <w:p w14:paraId="2161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830万元</w:t>
            </w:r>
          </w:p>
        </w:tc>
      </w:tr>
      <w:tr w14:paraId="6CEA0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" w:type="pct"/>
            <w:vAlign w:val="center"/>
          </w:tcPr>
          <w:p w14:paraId="4E68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17" w:type="pct"/>
            <w:vAlign w:val="center"/>
          </w:tcPr>
          <w:p w14:paraId="7BA5E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鲜食玉米集散交易中心建设项目</w:t>
            </w:r>
          </w:p>
        </w:tc>
        <w:tc>
          <w:tcPr>
            <w:tcW w:w="482" w:type="pct"/>
            <w:vAlign w:val="center"/>
          </w:tcPr>
          <w:p w14:paraId="01857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肇东市农业农村局</w:t>
            </w:r>
          </w:p>
        </w:tc>
        <w:tc>
          <w:tcPr>
            <w:tcW w:w="453" w:type="pct"/>
            <w:vAlign w:val="center"/>
          </w:tcPr>
          <w:p w14:paraId="1DF14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向阳乡百合村</w:t>
            </w:r>
          </w:p>
        </w:tc>
        <w:tc>
          <w:tcPr>
            <w:tcW w:w="1051" w:type="pct"/>
            <w:vAlign w:val="center"/>
          </w:tcPr>
          <w:p w14:paraId="4FF4E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提升百合村鲜食玉米集散交易中心基础设施水平，补齐冷藏设施短板，降低流通损耗、提升集散辐射能力。</w:t>
            </w:r>
          </w:p>
          <w:p w14:paraId="04D2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30" w:type="pct"/>
            <w:vAlign w:val="center"/>
          </w:tcPr>
          <w:p w14:paraId="145F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建设1000平方米高标准封闭式农产品分拣包装车间。建设300平方米鲜食玉米预冷保鲜冷库。</w:t>
            </w:r>
          </w:p>
        </w:tc>
        <w:tc>
          <w:tcPr>
            <w:tcW w:w="425" w:type="pct"/>
            <w:vAlign w:val="center"/>
          </w:tcPr>
          <w:p w14:paraId="1355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</w:t>
            </w:r>
          </w:p>
        </w:tc>
        <w:tc>
          <w:tcPr>
            <w:tcW w:w="549" w:type="pct"/>
            <w:vAlign w:val="center"/>
          </w:tcPr>
          <w:p w14:paraId="381CE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400万元</w:t>
            </w:r>
          </w:p>
        </w:tc>
      </w:tr>
    </w:tbl>
    <w:p w14:paraId="47AC90CC"/>
    <w:sectPr>
      <w:pgSz w:w="16838" w:h="11906" w:orient="landscape"/>
      <w:pgMar w:top="1701" w:right="1440" w:bottom="1701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E41133"/>
    <w:rsid w:val="079A61C5"/>
    <w:rsid w:val="0C0E410A"/>
    <w:rsid w:val="27E41133"/>
    <w:rsid w:val="42C27D1A"/>
    <w:rsid w:val="4C654522"/>
    <w:rsid w:val="5E3F7944"/>
    <w:rsid w:val="5FB3767C"/>
    <w:rsid w:val="7AFB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ind w:firstLine="420" w:firstLineChars="200"/>
      <w:outlineLvl w:val="0"/>
    </w:pPr>
    <w:rPr>
      <w:rFonts w:ascii="Arial" w:hAnsi="Arial" w:eastAsia="黑体" w:cs="Arial"/>
      <w:snapToGrid w:val="0"/>
      <w:color w:val="000000"/>
      <w:kern w:val="44"/>
      <w:sz w:val="32"/>
      <w:szCs w:val="21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240" w:lineRule="auto"/>
      <w:outlineLvl w:val="1"/>
    </w:pPr>
    <w:rPr>
      <w:rFonts w:ascii="Arial" w:hAnsi="Arial" w:eastAsia="黑体" w:cs="Arial"/>
      <w:b/>
      <w:bCs/>
      <w:snapToGrid w:val="0"/>
      <w:color w:val="000000"/>
      <w:kern w:val="0"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ab8e3e9-4746-4cdd-8ce5-a57bd46b6a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3399</Words>
  <Characters>3634</Characters>
  <Lines>0</Lines>
  <Paragraphs>0</Paragraphs>
  <TotalTime>15</TotalTime>
  <ScaleCrop>false</ScaleCrop>
  <LinksUpToDate>false</LinksUpToDate>
  <CharactersWithSpaces>3634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2026-08-18T06:11:00Z</dcterms:created>
  <dc:creator>造剑</dc:creator>
  <cp:lastModifiedBy>青竹</cp:lastModifiedBy>
  <dcterms:modified xsi:type="dcterms:W3CDTF">2026-09-23T09:35:20Z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1B65A283C1164EA3B5A24161642C9C7A_13</vt:lpwstr>
  </property>
  <property fmtid="{D5CDD505-2E9C-101B-9397-08002B2CF9AE}" pid="4" name="KSOTemplateDocerSaveRecord">
    <vt:lpwstr>eyJoZGlkIjoiZWZkNTRhNWE2YTYxOTYwMDMwYjQyNTJiNjQyOWQ1ZTgiLCJ1c2VySWQiOiI1MjQzODEwMzAifQ==</vt:lpwstr>
  </property>
</Properties>
</file>