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肇东市乡村振兴局肇东市农村人居环境整治（小型洗扫设备）项目竞争性磋商公告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肇东市农村人居环境整治（小型洗扫设备）项目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黑龙江省政府采购管理平台(http://hljcg.hlj.gov.cn/)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2025年12月11日 09时00分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项目编号：[231282]XNGC[CS]20250001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项目名称：肇东市农村人居环境整治（小型洗扫设备）项目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采购方式：竞争性磋商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预算金额：521,500.00元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合同包1(肇东市农村人居环境整治（小型洗扫设备）项目):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521,500.00元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街道清洗清扫车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三轮清扫车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10(台)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310,000.00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1-2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街道清洗清扫车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全封闭式多功能全能型扫地车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130,500.00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1-3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街道清洗清扫车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树叶吸叶机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18(台)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81,000.00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自合同签订之日起60日历日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合同包1(肇东市农村人居环境整治（小型洗扫设备）项目)落实政府采购政策需满足的资格要求如下: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采购包整体专门面向中小企业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2025年12月01日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2025年12月05日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黑龙江省政府采购管理平台(http://hljcg.hlj.gov.cn/)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2025年12月11日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黑龙江省政府采购管理平台(http://hljcg.hlj.gov.cn/)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2025年12月11日 09时00分00秒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  称：</w:t>
      </w:r>
      <w:r>
        <w:rPr>
          <w:rFonts w:ascii="仿宋_GB2312" w:hAnsi="仿宋_GB2312" w:cs="仿宋_GB2312" w:eastAsia="仿宋_GB2312"/>
        </w:rPr>
        <w:t>肇东市乡村振兴局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  址：</w:t>
      </w:r>
      <w:r>
        <w:rPr>
          <w:rFonts w:ascii="仿宋_GB2312" w:hAnsi="仿宋_GB2312" w:cs="仿宋_GB2312" w:eastAsia="仿宋_GB2312"/>
        </w:rPr>
        <w:t>肇东市农业农村局五楼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0455-7901819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  称：</w:t>
      </w:r>
      <w:r>
        <w:rPr>
          <w:rFonts w:ascii="仿宋_GB2312" w:hAnsi="仿宋_GB2312" w:cs="仿宋_GB2312" w:eastAsia="仿宋_GB2312"/>
        </w:rPr>
        <w:t>黑龙江祥诺工程项目管理有限公司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  址：</w:t>
      </w:r>
      <w:r>
        <w:rPr>
          <w:rFonts w:ascii="仿宋_GB2312" w:hAnsi="仿宋_GB2312" w:cs="仿宋_GB2312" w:eastAsia="仿宋_GB2312"/>
        </w:rPr>
        <w:t>黑龙江省哈尔滨市道里区黑龙江省哈尔滨市道里区群力第五大道326号3栋1单元2层1号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0451-87612507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黑龙江祥诺工程项目管理有限公司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  话：</w:t>
      </w:r>
      <w:r>
        <w:rPr>
          <w:rFonts w:ascii="仿宋_GB2312" w:hAnsi="仿宋_GB2312" w:cs="仿宋_GB2312" w:eastAsia="仿宋_GB2312"/>
        </w:rPr>
        <w:t>0451-87612507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黑龙江祥诺工程项目管理有限公司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:creator>五块钱</dc:creator>
  <cp:lastModifiedBy>五块钱</cp:lastModifiedBy>
  <dcterms:modified xsi:type="dcterms:W3CDTF">2022-04-27T17:40:01Z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